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4EC" w:rsidRPr="00A01FC4" w:rsidRDefault="007644EC" w:rsidP="007644EC">
      <w:pPr>
        <w:pStyle w:val="Textoindependiente"/>
        <w:widowControl w:val="0"/>
        <w:tabs>
          <w:tab w:val="left" w:pos="2410"/>
          <w:tab w:val="left" w:pos="3544"/>
          <w:tab w:val="left" w:pos="6096"/>
          <w:tab w:val="left" w:pos="6946"/>
        </w:tabs>
        <w:suppressAutoHyphens/>
        <w:spacing w:after="0" w:line="240" w:lineRule="auto"/>
        <w:ind w:left="3544" w:right="2551" w:hanging="992"/>
        <w:jc w:val="both"/>
        <w:rPr>
          <w:rFonts w:ascii="Tahoma" w:hAnsi="Tahoma" w:cs="Tahoma"/>
          <w:i/>
          <w:sz w:val="20"/>
          <w:szCs w:val="20"/>
          <w:lang w:val="es-PE"/>
        </w:rPr>
      </w:pPr>
      <w:r w:rsidRPr="00A01FC4">
        <w:rPr>
          <w:rFonts w:ascii="Tahoma" w:hAnsi="Tahoma" w:cs="Tahoma"/>
          <w:b/>
          <w:i/>
          <w:sz w:val="20"/>
          <w:szCs w:val="20"/>
        </w:rPr>
        <w:t xml:space="preserve">Sumilla: </w:t>
      </w:r>
      <w:r w:rsidRPr="00A01FC4">
        <w:rPr>
          <w:rFonts w:ascii="Tahoma" w:hAnsi="Tahoma" w:cs="Tahoma"/>
          <w:i/>
          <w:sz w:val="20"/>
          <w:szCs w:val="20"/>
        </w:rPr>
        <w:t>Para la configuración del supuesto de presentación de documentación falsa, se requiere acreditar la falsedad, esto es que el documento cuestionado no haya sido válidamente expedido por el órgano o agente emisor o que, siendo válidamente expedido, haya sido adulterado en su contenido.</w:t>
      </w:r>
    </w:p>
    <w:p w:rsidR="007644EC" w:rsidRPr="00A01FC4" w:rsidRDefault="007644EC" w:rsidP="007644EC">
      <w:pPr>
        <w:pStyle w:val="Textoindependiente3"/>
        <w:spacing w:after="0"/>
        <w:ind w:left="4248" w:right="179" w:firstLine="708"/>
        <w:jc w:val="both"/>
        <w:rPr>
          <w:rFonts w:ascii="Tahoma" w:hAnsi="Tahoma" w:cs="Tahoma"/>
          <w:b/>
          <w:sz w:val="20"/>
          <w:szCs w:val="20"/>
        </w:rPr>
      </w:pPr>
    </w:p>
    <w:p w:rsidR="007644EC" w:rsidRPr="00A01FC4" w:rsidRDefault="007644EC" w:rsidP="007644EC">
      <w:pPr>
        <w:pStyle w:val="Textoindependiente3"/>
        <w:spacing w:after="0"/>
        <w:ind w:left="4248" w:right="179" w:firstLine="708"/>
        <w:jc w:val="both"/>
        <w:rPr>
          <w:rFonts w:ascii="Tahoma" w:hAnsi="Tahoma" w:cs="Tahoma"/>
          <w:sz w:val="20"/>
          <w:szCs w:val="20"/>
        </w:rPr>
      </w:pPr>
      <w:r w:rsidRPr="00A01FC4">
        <w:rPr>
          <w:rFonts w:ascii="Tahoma" w:hAnsi="Tahoma" w:cs="Tahoma"/>
          <w:b/>
          <w:sz w:val="20"/>
          <w:szCs w:val="20"/>
        </w:rPr>
        <w:t>Lima</w:t>
      </w:r>
      <w:r w:rsidRPr="00A01FC4">
        <w:rPr>
          <w:rFonts w:ascii="Tahoma" w:hAnsi="Tahoma" w:cs="Tahoma"/>
          <w:sz w:val="20"/>
          <w:szCs w:val="20"/>
        </w:rPr>
        <w:t xml:space="preserve">, </w:t>
      </w:r>
      <w:r w:rsidR="006E4ECD">
        <w:rPr>
          <w:rFonts w:ascii="Tahoma" w:hAnsi="Tahoma" w:cs="Tahoma"/>
          <w:sz w:val="20"/>
          <w:szCs w:val="20"/>
        </w:rPr>
        <w:t>17 de Junio de 2011</w:t>
      </w:r>
    </w:p>
    <w:p w:rsidR="007644EC" w:rsidRPr="00A01FC4" w:rsidRDefault="007644EC" w:rsidP="007644EC">
      <w:pPr>
        <w:pStyle w:val="Textoindependiente3"/>
        <w:spacing w:after="0"/>
        <w:jc w:val="both"/>
        <w:rPr>
          <w:rFonts w:ascii="Tahoma" w:hAnsi="Tahoma" w:cs="Tahoma"/>
          <w:sz w:val="20"/>
          <w:szCs w:val="20"/>
        </w:rPr>
      </w:pPr>
    </w:p>
    <w:p w:rsidR="007644EC" w:rsidRPr="00A01FC4" w:rsidRDefault="007644EC" w:rsidP="007644EC">
      <w:pPr>
        <w:spacing w:after="0" w:line="240" w:lineRule="auto"/>
        <w:jc w:val="both"/>
        <w:rPr>
          <w:rFonts w:ascii="Tahoma" w:hAnsi="Tahoma" w:cs="Tahoma"/>
          <w:sz w:val="20"/>
          <w:szCs w:val="20"/>
        </w:rPr>
      </w:pPr>
      <w:r w:rsidRPr="00A01FC4">
        <w:rPr>
          <w:rFonts w:ascii="Tahoma" w:hAnsi="Tahoma" w:cs="Tahoma"/>
          <w:b/>
          <w:sz w:val="20"/>
          <w:szCs w:val="20"/>
        </w:rPr>
        <w:t>VISTO</w:t>
      </w:r>
      <w:r w:rsidRPr="00A01FC4">
        <w:rPr>
          <w:rFonts w:ascii="Tahoma" w:hAnsi="Tahoma" w:cs="Tahoma"/>
          <w:sz w:val="20"/>
          <w:szCs w:val="20"/>
        </w:rPr>
        <w:t xml:space="preserve"> en sesión de fecha </w:t>
      </w:r>
      <w:r w:rsidR="00A01FC4">
        <w:rPr>
          <w:rFonts w:ascii="Tahoma" w:hAnsi="Tahoma" w:cs="Tahoma"/>
          <w:sz w:val="20"/>
          <w:szCs w:val="20"/>
        </w:rPr>
        <w:t>15</w:t>
      </w:r>
      <w:r w:rsidRPr="00A01FC4">
        <w:rPr>
          <w:rFonts w:ascii="Tahoma" w:hAnsi="Tahoma" w:cs="Tahoma"/>
          <w:sz w:val="20"/>
          <w:szCs w:val="20"/>
        </w:rPr>
        <w:t xml:space="preserve"> de junio de 2011 de la Primera Sala del Tribunal de Contrataciones del Estado el Expediente № </w:t>
      </w:r>
      <w:r w:rsidR="00A01FC4">
        <w:rPr>
          <w:rFonts w:ascii="Tahoma" w:hAnsi="Tahoma" w:cs="Tahoma"/>
          <w:sz w:val="20"/>
          <w:szCs w:val="20"/>
        </w:rPr>
        <w:t>606</w:t>
      </w:r>
      <w:r w:rsidRPr="00A01FC4">
        <w:rPr>
          <w:rFonts w:ascii="Tahoma" w:hAnsi="Tahoma" w:cs="Tahoma"/>
          <w:sz w:val="20"/>
          <w:szCs w:val="20"/>
        </w:rPr>
        <w:t xml:space="preserve">/2011.TC, sobre el procedimiento administrativo sancionador contra </w:t>
      </w:r>
      <w:r w:rsidR="00A01FC4">
        <w:rPr>
          <w:rFonts w:ascii="Tahoma" w:hAnsi="Tahoma" w:cs="Tahoma"/>
          <w:sz w:val="20"/>
          <w:szCs w:val="20"/>
        </w:rPr>
        <w:t xml:space="preserve">el Proveedor </w:t>
      </w:r>
      <w:r w:rsidR="00A01FC4" w:rsidRPr="00A01FC4">
        <w:rPr>
          <w:rFonts w:ascii="Tahoma" w:hAnsi="Tahoma" w:cs="Tahoma"/>
          <w:sz w:val="20"/>
          <w:szCs w:val="20"/>
          <w:lang w:val="es-PE"/>
        </w:rPr>
        <w:t>Ing</w:t>
      </w:r>
      <w:r w:rsidR="00A01FC4">
        <w:rPr>
          <w:rFonts w:ascii="Tahoma" w:hAnsi="Tahoma" w:cs="Tahoma"/>
          <w:sz w:val="20"/>
          <w:szCs w:val="20"/>
          <w:lang w:val="es-PE"/>
        </w:rPr>
        <w:t>.</w:t>
      </w:r>
      <w:r w:rsidR="00AD46E7">
        <w:rPr>
          <w:rFonts w:ascii="Tahoma" w:hAnsi="Tahoma" w:cs="Tahoma"/>
          <w:sz w:val="20"/>
          <w:szCs w:val="20"/>
          <w:lang w:val="es-PE"/>
        </w:rPr>
        <w:t xml:space="preserve"> Jesús Y</w:t>
      </w:r>
      <w:r w:rsidR="00A01FC4" w:rsidRPr="00A01FC4">
        <w:rPr>
          <w:rFonts w:ascii="Tahoma" w:hAnsi="Tahoma" w:cs="Tahoma"/>
          <w:sz w:val="20"/>
          <w:szCs w:val="20"/>
          <w:lang w:val="es-PE"/>
        </w:rPr>
        <w:t>urín Arias Ochoa</w:t>
      </w:r>
      <w:r w:rsidRPr="00A01FC4">
        <w:rPr>
          <w:rFonts w:ascii="Tahoma" w:hAnsi="Tahoma" w:cs="Tahoma"/>
          <w:sz w:val="20"/>
          <w:szCs w:val="20"/>
        </w:rPr>
        <w:t xml:space="preserve">, </w:t>
      </w:r>
      <w:r w:rsidRPr="00A01FC4">
        <w:rPr>
          <w:rFonts w:ascii="Tahoma" w:hAnsi="Tahoma" w:cs="Tahoma"/>
          <w:sz w:val="20"/>
          <w:szCs w:val="20"/>
          <w:lang w:val="es-MX"/>
        </w:rPr>
        <w:t xml:space="preserve">por supuesta responsabilidad en haber presentado documentos falsos y/o inexactos durante su trámite de inscripción </w:t>
      </w:r>
      <w:r w:rsidR="00611E7D">
        <w:rPr>
          <w:rFonts w:ascii="Tahoma" w:hAnsi="Tahoma" w:cs="Tahoma"/>
          <w:sz w:val="20"/>
          <w:szCs w:val="20"/>
          <w:lang w:val="es-PE"/>
        </w:rPr>
        <w:t xml:space="preserve">como consultor de Obras en el </w:t>
      </w:r>
      <w:r w:rsidRPr="00A01FC4">
        <w:rPr>
          <w:rFonts w:ascii="Tahoma" w:hAnsi="Tahoma" w:cs="Tahoma"/>
          <w:sz w:val="20"/>
          <w:szCs w:val="20"/>
          <w:lang w:val="es-PE"/>
        </w:rPr>
        <w:t>Registro Nacional de Proveedores; y</w:t>
      </w:r>
      <w:r w:rsidRPr="00A01FC4">
        <w:rPr>
          <w:rFonts w:ascii="Tahoma" w:hAnsi="Tahoma" w:cs="Tahoma"/>
          <w:sz w:val="20"/>
          <w:szCs w:val="20"/>
        </w:rPr>
        <w:t xml:space="preserve">, atendiendo a los siguientes:   </w:t>
      </w:r>
    </w:p>
    <w:p w:rsidR="007644EC" w:rsidRPr="00A01FC4" w:rsidRDefault="007644EC" w:rsidP="007644EC">
      <w:pPr>
        <w:spacing w:after="0" w:line="240" w:lineRule="auto"/>
        <w:ind w:right="45"/>
        <w:jc w:val="both"/>
        <w:rPr>
          <w:rFonts w:ascii="Tahoma" w:hAnsi="Tahoma" w:cs="Tahoma"/>
          <w:sz w:val="20"/>
          <w:szCs w:val="20"/>
        </w:rPr>
      </w:pPr>
    </w:p>
    <w:p w:rsidR="007644EC" w:rsidRPr="00A01FC4" w:rsidRDefault="007644EC" w:rsidP="007644EC">
      <w:pPr>
        <w:pStyle w:val="Ttulo2"/>
        <w:jc w:val="both"/>
        <w:rPr>
          <w:rFonts w:cs="Tahoma"/>
          <w:sz w:val="20"/>
        </w:rPr>
      </w:pPr>
      <w:r w:rsidRPr="00A01FC4">
        <w:rPr>
          <w:rFonts w:cs="Tahoma"/>
          <w:sz w:val="20"/>
        </w:rPr>
        <w:t>ANTECEDENTES:</w:t>
      </w:r>
    </w:p>
    <w:p w:rsidR="00A01FC4" w:rsidRDefault="00A01FC4" w:rsidP="00A01FC4">
      <w:pPr>
        <w:pStyle w:val="NormalWeb"/>
        <w:tabs>
          <w:tab w:val="num" w:pos="900"/>
        </w:tabs>
        <w:spacing w:before="0" w:beforeAutospacing="0" w:after="0" w:afterAutospacing="0"/>
        <w:ind w:left="540"/>
        <w:jc w:val="both"/>
        <w:rPr>
          <w:rFonts w:ascii="Tahoma" w:hAnsi="Tahoma" w:cs="Tahoma"/>
          <w:sz w:val="20"/>
          <w:szCs w:val="20"/>
          <w:lang w:val="es-PE"/>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lang w:val="es-PE"/>
        </w:rPr>
      </w:pPr>
      <w:r w:rsidRPr="00A01FC4">
        <w:rPr>
          <w:rFonts w:ascii="Tahoma" w:hAnsi="Tahoma" w:cs="Tahoma"/>
          <w:sz w:val="20"/>
          <w:szCs w:val="20"/>
          <w:lang w:val="es-PE"/>
        </w:rPr>
        <w:t>El 04 de julio de 2008, el In</w:t>
      </w:r>
      <w:r w:rsidR="00AD46E7">
        <w:rPr>
          <w:rFonts w:ascii="Tahoma" w:hAnsi="Tahoma" w:cs="Tahoma"/>
          <w:sz w:val="20"/>
          <w:szCs w:val="20"/>
          <w:lang w:val="es-PE"/>
        </w:rPr>
        <w:t>geniero Jesús Y</w:t>
      </w:r>
      <w:r w:rsidR="00A01FC4">
        <w:rPr>
          <w:rFonts w:ascii="Tahoma" w:hAnsi="Tahoma" w:cs="Tahoma"/>
          <w:sz w:val="20"/>
          <w:szCs w:val="20"/>
          <w:lang w:val="es-PE"/>
        </w:rPr>
        <w:t>urín Arias Ochoa</w:t>
      </w:r>
      <w:r w:rsidRPr="00A01FC4">
        <w:rPr>
          <w:rFonts w:ascii="Tahoma" w:hAnsi="Tahoma" w:cs="Tahoma"/>
          <w:sz w:val="20"/>
          <w:szCs w:val="20"/>
          <w:lang w:val="es-PE"/>
        </w:rPr>
        <w:t xml:space="preserve">, en adelante el Proveedor, solicitó su inscripción como consultor de obras ante el Registro Nacional de Proveedores. </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lang w:val="es-PE"/>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lang w:val="es-PE"/>
        </w:rPr>
      </w:pPr>
      <w:r w:rsidRPr="00A01FC4">
        <w:rPr>
          <w:rFonts w:ascii="Tahoma" w:hAnsi="Tahoma" w:cs="Tahoma"/>
          <w:sz w:val="20"/>
          <w:szCs w:val="20"/>
          <w:lang w:val="es-PE"/>
        </w:rPr>
        <w:t>El 24 de julio de 2008, se aprobó la referida solicitud de inscripción mediante Resolución de Subdirección del Registro Nacional de Proveedores Nº 6688/2008-CONSUCODE/SRNP, otorgándosele las especialidades de: Consultoría de Obra Urbanas, Edificaciones y Afines (1); Consultoría de Obras Viales, Puertos y Afines (2); Consultoría en Obras de Saneamiento y Afines (3) y Consultoría en Obras Menores (7).</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lang w:val="es-PE"/>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lang w:val="es-PE"/>
        </w:rPr>
      </w:pPr>
      <w:r w:rsidRPr="00A01FC4">
        <w:rPr>
          <w:rFonts w:ascii="Tahoma" w:hAnsi="Tahoma" w:cs="Tahoma"/>
          <w:sz w:val="20"/>
          <w:szCs w:val="20"/>
          <w:lang w:val="es-PE"/>
        </w:rPr>
        <w:t>El 24 de julio de 2008, se expidió a favor del referido profesional, el Certificado de inscripción Nº 2537, con vigencia hasta el 24.07.2009, en razón de haber cumplido con adjuntar los requisitos legales correspondientes.</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lang w:val="es-PE"/>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lang w:val="es-PE"/>
        </w:rPr>
      </w:pPr>
      <w:r w:rsidRPr="00A01FC4">
        <w:rPr>
          <w:rFonts w:ascii="Tahoma" w:hAnsi="Tahoma" w:cs="Tahoma"/>
          <w:sz w:val="20"/>
          <w:szCs w:val="20"/>
        </w:rPr>
        <w:t xml:space="preserve">De conformidad con lo establecido en el artículo 32º de </w:t>
      </w:r>
      <w:smartTag w:uri="urn:schemas-microsoft-com:office:smarttags" w:element="PersonName">
        <w:smartTagPr>
          <w:attr w:name="ProductID" w:val="la Ley"/>
        </w:smartTagPr>
        <w:r w:rsidRPr="00A01FC4">
          <w:rPr>
            <w:rFonts w:ascii="Tahoma" w:hAnsi="Tahoma" w:cs="Tahoma"/>
            <w:sz w:val="20"/>
            <w:szCs w:val="20"/>
          </w:rPr>
          <w:t>la Ley</w:t>
        </w:r>
      </w:smartTag>
      <w:r w:rsidRPr="00A01FC4">
        <w:rPr>
          <w:rFonts w:ascii="Tahoma" w:hAnsi="Tahoma" w:cs="Tahoma"/>
          <w:sz w:val="20"/>
          <w:szCs w:val="20"/>
        </w:rPr>
        <w:t xml:space="preserve"> 27444- Ley de Procedimiento Administrativo General, </w:t>
      </w:r>
      <w:smartTag w:uri="urn:schemas-microsoft-com:office:smarttags" w:element="PersonName">
        <w:smartTagPr>
          <w:attr w:name="ProductID" w:val="la Subdirecci￳n"/>
        </w:smartTagPr>
        <w:r w:rsidRPr="00A01FC4">
          <w:rPr>
            <w:rFonts w:ascii="Tahoma" w:hAnsi="Tahoma" w:cs="Tahoma"/>
            <w:sz w:val="20"/>
            <w:szCs w:val="20"/>
          </w:rPr>
          <w:t>la Subdirección</w:t>
        </w:r>
      </w:smartTag>
      <w:r w:rsidRPr="00A01FC4">
        <w:rPr>
          <w:rFonts w:ascii="Tahoma" w:hAnsi="Tahoma" w:cs="Tahoma"/>
          <w:sz w:val="20"/>
          <w:szCs w:val="20"/>
        </w:rPr>
        <w:t xml:space="preserve"> del Registro Nacional de Proveedores dispuso iniciar la fiscalización posterior a la documentación presentada por el Proveedor.</w:t>
      </w:r>
    </w:p>
    <w:p w:rsidR="007644EC" w:rsidRPr="00A01FC4" w:rsidRDefault="007644EC" w:rsidP="007644EC">
      <w:pPr>
        <w:pStyle w:val="Prrafodelista2"/>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 xml:space="preserve">Mediante Oficio Nº 717-2009-OSCE-DSFE/SR.GF, de fecha 01 de abril de 2009 notificado el 11.05.2009, se solicitó a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A01FC4">
            <w:rPr>
              <w:rFonts w:ascii="Tahoma" w:hAnsi="Tahoma" w:cs="Tahoma"/>
              <w:sz w:val="20"/>
              <w:szCs w:val="20"/>
            </w:rPr>
            <w:t>la Municipalidad</w:t>
          </w:r>
        </w:smartTag>
        <w:r w:rsidRPr="00A01FC4">
          <w:rPr>
            <w:rFonts w:ascii="Tahoma" w:hAnsi="Tahoma" w:cs="Tahoma"/>
            <w:sz w:val="20"/>
            <w:szCs w:val="20"/>
          </w:rPr>
          <w:t xml:space="preserve"> Distrital</w:t>
        </w:r>
      </w:smartTag>
      <w:r w:rsidRPr="00A01FC4">
        <w:rPr>
          <w:rFonts w:ascii="Tahoma" w:hAnsi="Tahoma" w:cs="Tahoma"/>
          <w:sz w:val="20"/>
          <w:szCs w:val="20"/>
        </w:rPr>
        <w:t xml:space="preserve"> de Echarate brindar conformidad al contenido del Contrato de Locación de Servicios Nº 086-MDE/LC-2000 de fecha 05.07.2000; así como el Acta de Recepción de Obra de fecha 25.09.2000.</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 xml:space="preserve">Mediante Oficio Nº 033-2009-GM-MDE/LC de fecha 19.05.2009, recibido el 22.05.2009, el ingeniero Álvaro H. Flores Boza, Gerente General de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A01FC4">
            <w:rPr>
              <w:rFonts w:ascii="Tahoma" w:hAnsi="Tahoma" w:cs="Tahoma"/>
              <w:sz w:val="20"/>
              <w:szCs w:val="20"/>
            </w:rPr>
            <w:t>la Municipalidad</w:t>
          </w:r>
        </w:smartTag>
        <w:r w:rsidRPr="00A01FC4">
          <w:rPr>
            <w:rFonts w:ascii="Tahoma" w:hAnsi="Tahoma" w:cs="Tahoma"/>
            <w:sz w:val="20"/>
            <w:szCs w:val="20"/>
          </w:rPr>
          <w:t xml:space="preserve"> Distrital</w:t>
        </w:r>
      </w:smartTag>
      <w:r w:rsidRPr="00A01FC4">
        <w:rPr>
          <w:rFonts w:ascii="Tahoma" w:hAnsi="Tahoma" w:cs="Tahoma"/>
          <w:sz w:val="20"/>
          <w:szCs w:val="20"/>
        </w:rPr>
        <w:t xml:space="preserve"> de Echarate informó, entre otros, aspectos que habiéndose realizado la búsqueda por el personal </w:t>
      </w:r>
      <w:r w:rsidRPr="00A01FC4">
        <w:rPr>
          <w:rFonts w:ascii="Tahoma" w:hAnsi="Tahoma" w:cs="Tahoma"/>
          <w:sz w:val="20"/>
          <w:szCs w:val="20"/>
        </w:rPr>
        <w:lastRenderedPageBreak/>
        <w:t>responsable del archivo central de Municipalidad, no se ha ubicado el Acta de Recepción de Obra de fecha 25.09.2000; respecto al Contrato Nº 086-MDE/2000 no corresponde al Ingeniero Jesús Yurin Arias Ochoa, sino al Sr. Santiago Salas Hermoza, asimismo adjunta copia fedateada del mismo.</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 xml:space="preserve">En mérito a la indicada afirmación de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A01FC4">
            <w:rPr>
              <w:rFonts w:ascii="Tahoma" w:hAnsi="Tahoma" w:cs="Tahoma"/>
              <w:sz w:val="20"/>
              <w:szCs w:val="20"/>
            </w:rPr>
            <w:t>la Municipalidad</w:t>
          </w:r>
        </w:smartTag>
        <w:r w:rsidRPr="00A01FC4">
          <w:rPr>
            <w:rFonts w:ascii="Tahoma" w:hAnsi="Tahoma" w:cs="Tahoma"/>
            <w:sz w:val="20"/>
            <w:szCs w:val="20"/>
          </w:rPr>
          <w:t xml:space="preserve"> Distrital</w:t>
        </w:r>
      </w:smartTag>
      <w:r w:rsidRPr="00A01FC4">
        <w:rPr>
          <w:rFonts w:ascii="Tahoma" w:hAnsi="Tahoma" w:cs="Tahoma"/>
          <w:sz w:val="20"/>
          <w:szCs w:val="20"/>
        </w:rPr>
        <w:t xml:space="preserve"> de Echarate, se solicitó mediante Oficio Nº 2698-2009-OSCE_DSFE/SF.GF de fechab 02.07.2009 notificado el 03.08.2009, entre otros, brindar su conformidad al contenido del Contrato de Locación de Servicios Nº 086-MDE/LC-2000, debiendo señalar si es idéntico al que figura en sus archivos.</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 xml:space="preserve">Mediante Oficio Nº 060-2009-GM-MDE/LC, de fecha 06.08.2009, recibido el 10.08.2009,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A01FC4">
            <w:rPr>
              <w:rFonts w:ascii="Tahoma" w:hAnsi="Tahoma" w:cs="Tahoma"/>
              <w:sz w:val="20"/>
              <w:szCs w:val="20"/>
            </w:rPr>
            <w:t>la Municipalidad</w:t>
          </w:r>
        </w:smartTag>
        <w:r w:rsidRPr="00A01FC4">
          <w:rPr>
            <w:rFonts w:ascii="Tahoma" w:hAnsi="Tahoma" w:cs="Tahoma"/>
            <w:sz w:val="20"/>
            <w:szCs w:val="20"/>
          </w:rPr>
          <w:t xml:space="preserve"> Distrital</w:t>
        </w:r>
      </w:smartTag>
      <w:r w:rsidRPr="00A01FC4">
        <w:rPr>
          <w:rFonts w:ascii="Tahoma" w:hAnsi="Tahoma" w:cs="Tahoma"/>
          <w:sz w:val="20"/>
          <w:szCs w:val="20"/>
        </w:rPr>
        <w:t xml:space="preserve"> de Echarate manifestó, entre otros aspectos, que el Contrato de Locación de Servicios Personales Nº 086-MDE/LC-2000, no coincide en extremo alguno.</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 xml:space="preserve">En mérito a la comunicación realizada por </w:t>
      </w:r>
      <w:smartTag w:uri="urn:schemas-microsoft-com:office:smarttags" w:element="PersonName">
        <w:smartTagPr>
          <w:attr w:name="ProductID" w:val="la Municipalidad"/>
        </w:smartTagPr>
        <w:r w:rsidRPr="00A01FC4">
          <w:rPr>
            <w:rFonts w:ascii="Tahoma" w:hAnsi="Tahoma" w:cs="Tahoma"/>
            <w:sz w:val="20"/>
            <w:szCs w:val="20"/>
          </w:rPr>
          <w:t>la Municipalidad</w:t>
        </w:r>
      </w:smartTag>
      <w:r w:rsidRPr="00A01FC4">
        <w:rPr>
          <w:rFonts w:ascii="Tahoma" w:hAnsi="Tahoma" w:cs="Tahoma"/>
          <w:sz w:val="20"/>
          <w:szCs w:val="20"/>
        </w:rPr>
        <w:t xml:space="preserve"> en mención; mediante Oficios Nº 4604-2009-OSCE-DSF/SFIS, 5034-2009-OSCE-DSF/SFIS y 1652-2009-OSCE-DSF(SFIS, de fechas 24.09.2009, 20.11.2009 y 05.04.2010, notificados el 20.10.2009. 30.11.2009 y 19.04.2010, respectivamente, se solicitó a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A01FC4">
            <w:rPr>
              <w:rFonts w:ascii="Tahoma" w:hAnsi="Tahoma" w:cs="Tahoma"/>
              <w:sz w:val="20"/>
              <w:szCs w:val="20"/>
            </w:rPr>
            <w:t>la Municipalidad</w:t>
          </w:r>
        </w:smartTag>
        <w:r w:rsidRPr="00A01FC4">
          <w:rPr>
            <w:rFonts w:ascii="Tahoma" w:hAnsi="Tahoma" w:cs="Tahoma"/>
            <w:sz w:val="20"/>
            <w:szCs w:val="20"/>
          </w:rPr>
          <w:t xml:space="preserve"> Distrital</w:t>
        </w:r>
      </w:smartTag>
      <w:r w:rsidRPr="00A01FC4">
        <w:rPr>
          <w:rFonts w:ascii="Tahoma" w:hAnsi="Tahoma" w:cs="Tahoma"/>
          <w:sz w:val="20"/>
          <w:szCs w:val="20"/>
        </w:rPr>
        <w:t xml:space="preserve"> de Echarate así como a su órgano de control institucional, informar expresamente si han celebrado el Contrato de Locación de Servicios Nº 086-MDE/LC-2000 de fecha 05.07.2000 con el Ingeniero Jesús Arias Ochoa para realizar </w:t>
      </w:r>
      <w:smartTag w:uri="urn:schemas-microsoft-com:office:smarttags" w:element="PersonName">
        <w:smartTagPr>
          <w:attr w:name="ProductID" w:val="la Supervisi￳n"/>
        </w:smartTagPr>
        <w:r w:rsidRPr="00A01FC4">
          <w:rPr>
            <w:rFonts w:ascii="Tahoma" w:hAnsi="Tahoma" w:cs="Tahoma"/>
            <w:sz w:val="20"/>
            <w:szCs w:val="20"/>
          </w:rPr>
          <w:t>la Supervisión</w:t>
        </w:r>
      </w:smartTag>
      <w:r w:rsidRPr="00A01FC4">
        <w:rPr>
          <w:rFonts w:ascii="Tahoma" w:hAnsi="Tahoma" w:cs="Tahoma"/>
          <w:sz w:val="20"/>
          <w:szCs w:val="20"/>
        </w:rPr>
        <w:t xml:space="preserve"> de </w:t>
      </w:r>
      <w:smartTag w:uri="urn:schemas-microsoft-com:office:smarttags" w:element="PersonName">
        <w:smartTagPr>
          <w:attr w:name="ProductID" w:val="la Obra"/>
        </w:smartTagPr>
        <w:r w:rsidRPr="00A01FC4">
          <w:rPr>
            <w:rFonts w:ascii="Tahoma" w:hAnsi="Tahoma" w:cs="Tahoma"/>
            <w:sz w:val="20"/>
            <w:szCs w:val="20"/>
          </w:rPr>
          <w:t>la Obra</w:t>
        </w:r>
      </w:smartTag>
      <w:r w:rsidRPr="00A01FC4">
        <w:rPr>
          <w:rFonts w:ascii="Tahoma" w:hAnsi="Tahoma" w:cs="Tahoma"/>
          <w:sz w:val="20"/>
          <w:szCs w:val="20"/>
        </w:rPr>
        <w:t xml:space="preserve"> “ Ampliación del Sistema de Agua Potable de </w:t>
      </w:r>
      <w:smartTag w:uri="urn:schemas-microsoft-com:office:smarttags" w:element="PersonName">
        <w:smartTagPr>
          <w:attr w:name="ProductID" w:val="la Urb.Urusayhua"/>
        </w:smartTagPr>
        <w:r w:rsidRPr="00A01FC4">
          <w:rPr>
            <w:rFonts w:ascii="Tahoma" w:hAnsi="Tahoma" w:cs="Tahoma"/>
            <w:sz w:val="20"/>
            <w:szCs w:val="20"/>
          </w:rPr>
          <w:t>la Urb.Urusayhua</w:t>
        </w:r>
      </w:smartTag>
      <w:r w:rsidRPr="00A01FC4">
        <w:rPr>
          <w:rFonts w:ascii="Tahoma" w:hAnsi="Tahoma" w:cs="Tahoma"/>
          <w:sz w:val="20"/>
          <w:szCs w:val="20"/>
        </w:rPr>
        <w:t xml:space="preserve"> de </w:t>
      </w:r>
      <w:smartTag w:uri="urn:schemas-microsoft-com:office:smarttags" w:element="PersonName">
        <w:smartTagPr>
          <w:attr w:name="ProductID" w:val="la Capital"/>
        </w:smartTagPr>
        <w:r w:rsidRPr="00A01FC4">
          <w:rPr>
            <w:rFonts w:ascii="Tahoma" w:hAnsi="Tahoma" w:cs="Tahoma"/>
            <w:sz w:val="20"/>
            <w:szCs w:val="20"/>
          </w:rPr>
          <w:t>la Capital</w:t>
        </w:r>
      </w:smartTag>
      <w:r w:rsidRPr="00A01FC4">
        <w:rPr>
          <w:rFonts w:ascii="Tahoma" w:hAnsi="Tahoma" w:cs="Tahoma"/>
          <w:sz w:val="20"/>
          <w:szCs w:val="20"/>
        </w:rPr>
        <w:t xml:space="preserve"> de Echarati”, toda vez que la evaluación realizada por </w:t>
      </w:r>
      <w:smartTag w:uri="urn:schemas-microsoft-com:office:smarttags" w:element="PersonName">
        <w:smartTagPr>
          <w:attr w:name="ProductID" w:val="la Entidad Edil"/>
        </w:smartTagPr>
        <w:smartTag w:uri="urn:schemas-microsoft-com:office:smarttags" w:element="PersonName">
          <w:smartTagPr>
            <w:attr w:name="ProductID" w:val="la Entidad"/>
          </w:smartTagPr>
          <w:r w:rsidRPr="00A01FC4">
            <w:rPr>
              <w:rFonts w:ascii="Tahoma" w:hAnsi="Tahoma" w:cs="Tahoma"/>
              <w:sz w:val="20"/>
              <w:szCs w:val="20"/>
            </w:rPr>
            <w:t>la Entidad</w:t>
          </w:r>
        </w:smartTag>
        <w:r w:rsidRPr="00A01FC4">
          <w:rPr>
            <w:rFonts w:ascii="Tahoma" w:hAnsi="Tahoma" w:cs="Tahoma"/>
            <w:sz w:val="20"/>
            <w:szCs w:val="20"/>
          </w:rPr>
          <w:t xml:space="preserve"> Edil</w:t>
        </w:r>
      </w:smartTag>
      <w:r w:rsidRPr="00A01FC4">
        <w:rPr>
          <w:rFonts w:ascii="Tahoma" w:hAnsi="Tahoma" w:cs="Tahoma"/>
          <w:sz w:val="20"/>
          <w:szCs w:val="20"/>
        </w:rPr>
        <w:t xml:space="preserve"> antes mencionada versa sobre un número de contrato distinto (086-MDE/2000) al sometido a fiscalización posterior (086-MDE/LC-2000).</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 xml:space="preserve">Mediante Oficio Nº 042-2010_GM-MDE/LC de fecha 01.05.2010, recibido el 06.05.2010, </w:t>
      </w:r>
      <w:smartTag w:uri="urn:schemas-microsoft-com:office:smarttags" w:element="PersonName">
        <w:smartTagPr>
          <w:attr w:name="ProductID" w:val="la Municipalidad Distrital"/>
        </w:smartTagPr>
        <w:smartTag w:uri="urn:schemas-microsoft-com:office:smarttags" w:element="PersonName">
          <w:smartTagPr>
            <w:attr w:name="ProductID" w:val="la Municipalidad"/>
          </w:smartTagPr>
          <w:r w:rsidRPr="00A01FC4">
            <w:rPr>
              <w:rFonts w:ascii="Tahoma" w:hAnsi="Tahoma" w:cs="Tahoma"/>
              <w:sz w:val="20"/>
              <w:szCs w:val="20"/>
            </w:rPr>
            <w:t>la Municipalidad</w:t>
          </w:r>
        </w:smartTag>
        <w:r w:rsidRPr="00A01FC4">
          <w:rPr>
            <w:rFonts w:ascii="Tahoma" w:hAnsi="Tahoma" w:cs="Tahoma"/>
            <w:sz w:val="20"/>
            <w:szCs w:val="20"/>
          </w:rPr>
          <w:t xml:space="preserve"> Distrital</w:t>
        </w:r>
      </w:smartTag>
      <w:r w:rsidRPr="00A01FC4">
        <w:rPr>
          <w:rFonts w:ascii="Tahoma" w:hAnsi="Tahoma" w:cs="Tahoma"/>
          <w:sz w:val="20"/>
          <w:szCs w:val="20"/>
        </w:rPr>
        <w:t xml:space="preserve"> de Echarate indica, entre otros aspectos, que: a) Con Informe Nº 019-2010—ARCH-CM-DE/LC , el responsable del archivo central de </w:t>
      </w:r>
      <w:smartTag w:uri="urn:schemas-microsoft-com:office:smarttags" w:element="PersonName">
        <w:smartTagPr>
          <w:attr w:name="ProductID" w:val="la Municipalidad"/>
        </w:smartTagPr>
        <w:r w:rsidRPr="00A01FC4">
          <w:rPr>
            <w:rFonts w:ascii="Tahoma" w:hAnsi="Tahoma" w:cs="Tahoma"/>
            <w:sz w:val="20"/>
            <w:szCs w:val="20"/>
          </w:rPr>
          <w:t>la Municipalidad</w:t>
        </w:r>
      </w:smartTag>
      <w:r w:rsidRPr="00A01FC4">
        <w:rPr>
          <w:rFonts w:ascii="Tahoma" w:hAnsi="Tahoma" w:cs="Tahoma"/>
          <w:sz w:val="20"/>
          <w:szCs w:val="20"/>
        </w:rPr>
        <w:t>, manifiesta que el Contrato de Locación de Servicios Nº 086-MDE/LC_2000 no existe en los archivos; pero si existe el Contrato de Locación Nº 086-MDE/2000, suscrito con el contratista SANTIAGO SALAS HERMOZA. b)Haciendo un análisis del documento señalado anteriormente se tiene que el Contrato de Locación de Servicios Nº 086-MDE/LC-2000, es un documento falso, debido a que fue firmado por personas que en el año 2000 no tenían capacidad para firmarlo en atención al cargo que desempeñaban, habiendo usurpado nombre y firmas de personal que si tenía la capacidad para firmarlos”</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 xml:space="preserve">Asimismo, mediante Oficio Nº 016-2010-PPM-MDE/LC de fecha 25.05.2010 recibido el 31.05.2010, la entidad en mención remitió, entre otros documentos, el Informe Nº 173-2010-OAJ-MDE/LC, emitido el 01.05.2010 por el Jefe de </w:t>
      </w:r>
      <w:smartTag w:uri="urn:schemas-microsoft-com:office:smarttags" w:element="PersonName">
        <w:smartTagPr>
          <w:attr w:name="ProductID" w:val="la Oficina"/>
        </w:smartTagPr>
        <w:r w:rsidRPr="00A01FC4">
          <w:rPr>
            <w:rFonts w:ascii="Tahoma" w:hAnsi="Tahoma" w:cs="Tahoma"/>
            <w:sz w:val="20"/>
            <w:szCs w:val="20"/>
          </w:rPr>
          <w:t>la Oficina</w:t>
        </w:r>
      </w:smartTag>
      <w:r w:rsidRPr="00A01FC4">
        <w:rPr>
          <w:rFonts w:ascii="Tahoma" w:hAnsi="Tahoma" w:cs="Tahoma"/>
          <w:sz w:val="20"/>
          <w:szCs w:val="20"/>
        </w:rPr>
        <w:t xml:space="preserve"> de Asesoría Jurídica, en el cuan manifiesta que el Contrato de Locación de Servicios Nº 086-MDE/LC-2000, es un documento falso, debido a que fue firmado por personas que en el año 2000 no tenían capacidad para firmarlos en atención al cargo que desempeñaban.</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 xml:space="preserve">Mediante Resolución Nº 2010-2010-OSCE/DS de fecha 29.10.2009, </w:t>
      </w:r>
      <w:smartTag w:uri="urn:schemas-microsoft-com:office:smarttags" w:element="PersonName">
        <w:smartTagPr>
          <w:attr w:name="ProductID" w:val="la Direcci￳n"/>
        </w:smartTagPr>
        <w:r w:rsidRPr="00A01FC4">
          <w:rPr>
            <w:rFonts w:ascii="Tahoma" w:hAnsi="Tahoma" w:cs="Tahoma"/>
            <w:sz w:val="20"/>
            <w:szCs w:val="20"/>
          </w:rPr>
          <w:t>la Dirección</w:t>
        </w:r>
      </w:smartTag>
      <w:r w:rsidRPr="00A01FC4">
        <w:rPr>
          <w:rFonts w:ascii="Tahoma" w:hAnsi="Tahoma" w:cs="Tahoma"/>
          <w:sz w:val="20"/>
          <w:szCs w:val="20"/>
        </w:rPr>
        <w:t xml:space="preserve"> de SEACE resolvió iniciar  las acciones legales para que en sede judicial se declare la nulidad de </w:t>
      </w:r>
      <w:smartTag w:uri="urn:schemas-microsoft-com:office:smarttags" w:element="PersonName">
        <w:smartTagPr>
          <w:attr w:name="ProductID" w:val="la Resoluci￳n N"/>
        </w:smartTagPr>
        <w:smartTag w:uri="urn:schemas-microsoft-com:office:smarttags" w:element="PersonName">
          <w:smartTagPr>
            <w:attr w:name="ProductID" w:val="la Resoluci￳n"/>
          </w:smartTagPr>
          <w:r w:rsidRPr="00A01FC4">
            <w:rPr>
              <w:rFonts w:ascii="Tahoma" w:hAnsi="Tahoma" w:cs="Tahoma"/>
              <w:sz w:val="20"/>
              <w:szCs w:val="20"/>
            </w:rPr>
            <w:t>la Resolución</w:t>
          </w:r>
        </w:smartTag>
        <w:r w:rsidRPr="00A01FC4">
          <w:rPr>
            <w:rFonts w:ascii="Tahoma" w:hAnsi="Tahoma" w:cs="Tahoma"/>
            <w:sz w:val="20"/>
            <w:szCs w:val="20"/>
          </w:rPr>
          <w:t xml:space="preserve"> N</w:t>
        </w:r>
      </w:smartTag>
      <w:r w:rsidRPr="00A01FC4">
        <w:rPr>
          <w:rFonts w:ascii="Tahoma" w:hAnsi="Tahoma" w:cs="Tahoma"/>
          <w:sz w:val="20"/>
          <w:szCs w:val="20"/>
        </w:rPr>
        <w:t xml:space="preserve">º 6688/2008_CONSUCODE/SRNP de fecha 24.07.2008 que aprobó la solicitud de inscripción como Consultor de Obras, así como del Certificado de Inscripción Nº 2537 de </w:t>
      </w:r>
      <w:r w:rsidRPr="00A01FC4">
        <w:rPr>
          <w:rFonts w:ascii="Tahoma" w:hAnsi="Tahoma" w:cs="Tahoma"/>
          <w:sz w:val="20"/>
          <w:szCs w:val="20"/>
        </w:rPr>
        <w:lastRenderedPageBreak/>
        <w:t>fecha 24.07.2008 emitido a nombre del Proveedor y Comunicar la presente Resolución ante el Tribunal de Contrataciones del Estado.</w:t>
      </w:r>
    </w:p>
    <w:p w:rsidR="007644EC" w:rsidRPr="00A01FC4" w:rsidRDefault="007644EC" w:rsidP="007644EC">
      <w:pPr>
        <w:pStyle w:val="Prrafodelista2"/>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Mediante Oficio Nº 257-2010-OSCE-DS de fecha 29.10.2010, recibido el 08.11.2010, se notificó la Resolución de la Dirección del SEACE detallada lí</w:t>
      </w:r>
      <w:r w:rsidR="00AD46E7">
        <w:rPr>
          <w:rFonts w:ascii="Tahoma" w:hAnsi="Tahoma" w:cs="Tahoma"/>
          <w:sz w:val="20"/>
          <w:szCs w:val="20"/>
        </w:rPr>
        <w:t>neas arriba al ingeniero Jesús Y</w:t>
      </w:r>
      <w:r w:rsidRPr="00A01FC4">
        <w:rPr>
          <w:rFonts w:ascii="Tahoma" w:hAnsi="Tahoma" w:cs="Tahoma"/>
          <w:sz w:val="20"/>
          <w:szCs w:val="20"/>
        </w:rPr>
        <w:t>urín Arias Ochoa.</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Mediante escrito de fecha 25.11.2010, recibido en la m</w:t>
      </w:r>
      <w:r w:rsidR="00AD46E7">
        <w:rPr>
          <w:rFonts w:ascii="Tahoma" w:hAnsi="Tahoma" w:cs="Tahoma"/>
          <w:sz w:val="20"/>
          <w:szCs w:val="20"/>
        </w:rPr>
        <w:t>isma fecha, el ingeniero Jesús Y</w:t>
      </w:r>
      <w:r w:rsidRPr="00A01FC4">
        <w:rPr>
          <w:rFonts w:ascii="Tahoma" w:hAnsi="Tahoma" w:cs="Tahoma"/>
          <w:sz w:val="20"/>
          <w:szCs w:val="20"/>
        </w:rPr>
        <w:t>urín Arias Ochoa presentó recurso de Reconsideración en contra de la Resolución Nº 201-2010-OSCE/DS, el cual fue declarado infundado mediante Resolución Nº 227-2010-OSCE/DS de fecha 27.12.2010, remitida mediante Oficio Nº 305-2010-OSCE/DS de fecha 27.12.2010, notificado el 03.01.2011.</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 xml:space="preserve">Con Memorando Nº 503-2011/DS/MSH de fecha 06 de mayo de 2011,  la Entidad puso en conocimiento de este Tribunal los hechos antes descritos; y en función a ello, mediante Decreto de fecha 12 de mayo de 2011, se dispuso el inicio del procedimiento administrativo sancionador </w:t>
      </w:r>
      <w:r w:rsidR="00AD46E7">
        <w:rPr>
          <w:rFonts w:ascii="Tahoma" w:hAnsi="Tahoma" w:cs="Tahoma"/>
          <w:sz w:val="20"/>
          <w:szCs w:val="20"/>
        </w:rPr>
        <w:t>contra el Ingeniero Jesús Yurín</w:t>
      </w:r>
      <w:r w:rsidRPr="00A01FC4">
        <w:rPr>
          <w:rFonts w:ascii="Tahoma" w:hAnsi="Tahoma" w:cs="Tahoma"/>
          <w:sz w:val="20"/>
          <w:szCs w:val="20"/>
        </w:rPr>
        <w:t xml:space="preserve"> Arias Ochoa por supuesta responsabilidad en la presentación de documentos falsos o inexactos durante la realización del trámite de inscripción como Consultor de Obras ante el Registro Nacional de Proveedores, infracción tipificada en el numeral 10) del artículo 294º del Reglamento, emplazando al contratista para que presente sus descargos en el plazo de diez (10) días, bajo apercibimiento de resolver con la documentación obrante en autos.</w:t>
      </w:r>
    </w:p>
    <w:p w:rsidR="007644EC" w:rsidRPr="00A01FC4" w:rsidRDefault="007644EC" w:rsidP="007644EC">
      <w:pPr>
        <w:pStyle w:val="Prrafodelista2"/>
        <w:rPr>
          <w:rFonts w:ascii="Tahoma" w:hAnsi="Tahoma" w:cs="Tahoma"/>
          <w:sz w:val="20"/>
          <w:szCs w:val="20"/>
          <w:highlight w:val="yellow"/>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El 03 de junio d</w:t>
      </w:r>
      <w:r w:rsidR="00AD46E7">
        <w:rPr>
          <w:rFonts w:ascii="Tahoma" w:hAnsi="Tahoma" w:cs="Tahoma"/>
          <w:sz w:val="20"/>
          <w:szCs w:val="20"/>
        </w:rPr>
        <w:t>e 2011, el ingeniero Jesús Yurí</w:t>
      </w:r>
      <w:r w:rsidRPr="00A01FC4">
        <w:rPr>
          <w:rFonts w:ascii="Tahoma" w:hAnsi="Tahoma" w:cs="Tahoma"/>
          <w:sz w:val="20"/>
          <w:szCs w:val="20"/>
        </w:rPr>
        <w:t>n Arias Ochoa presentó sus descargos en los que manifestó allanarse a la denuncia, reconociendo la falta cometida y solicitando a la Presidencia del Tribunal se le imponga la sanción más leve.</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1"/>
        </w:numPr>
        <w:tabs>
          <w:tab w:val="clear" w:pos="360"/>
          <w:tab w:val="num" w:pos="540"/>
          <w:tab w:val="num" w:pos="900"/>
        </w:tabs>
        <w:spacing w:before="0" w:beforeAutospacing="0" w:after="0" w:afterAutospacing="0"/>
        <w:ind w:left="540"/>
        <w:jc w:val="both"/>
        <w:rPr>
          <w:rFonts w:ascii="Tahoma" w:hAnsi="Tahoma" w:cs="Tahoma"/>
          <w:sz w:val="20"/>
          <w:szCs w:val="20"/>
        </w:rPr>
      </w:pPr>
      <w:r w:rsidRPr="00A01FC4">
        <w:rPr>
          <w:rFonts w:ascii="Tahoma" w:hAnsi="Tahoma" w:cs="Tahoma"/>
          <w:sz w:val="20"/>
          <w:szCs w:val="20"/>
        </w:rPr>
        <w:t>Con decreto de fecha 08 de junio de 2011</w:t>
      </w:r>
      <w:r w:rsidRPr="00A01FC4">
        <w:rPr>
          <w:rFonts w:ascii="Tahoma" w:hAnsi="Tahoma" w:cs="Tahoma"/>
          <w:color w:val="000000"/>
          <w:sz w:val="20"/>
          <w:szCs w:val="20"/>
        </w:rPr>
        <w:t>, se dispuso: Tener por presentado los descargos, por señalado el domicilio procesal y, remítase el expediente a la </w:t>
      </w:r>
      <w:r w:rsidRPr="00A01FC4">
        <w:rPr>
          <w:rStyle w:val="Textoennegrita"/>
          <w:rFonts w:ascii="Tahoma" w:hAnsi="Tahoma" w:cs="Tahoma"/>
          <w:b w:val="0"/>
          <w:bCs w:val="0"/>
          <w:color w:val="000000"/>
          <w:sz w:val="20"/>
          <w:szCs w:val="20"/>
        </w:rPr>
        <w:t>Primera</w:t>
      </w:r>
      <w:r w:rsidRPr="00A01FC4">
        <w:rPr>
          <w:rFonts w:ascii="Tahoma" w:hAnsi="Tahoma" w:cs="Tahoma"/>
          <w:color w:val="000000"/>
          <w:sz w:val="20"/>
          <w:szCs w:val="20"/>
        </w:rPr>
        <w:t xml:space="preserve"> Sala del Tribunal para que resuelva.</w:t>
      </w:r>
    </w:p>
    <w:p w:rsidR="007644EC" w:rsidRPr="00A01FC4" w:rsidRDefault="007644EC" w:rsidP="007644EC">
      <w:pPr>
        <w:tabs>
          <w:tab w:val="num" w:pos="9720"/>
        </w:tabs>
        <w:spacing w:after="0" w:line="240" w:lineRule="auto"/>
        <w:jc w:val="both"/>
        <w:rPr>
          <w:rFonts w:ascii="Tahoma" w:hAnsi="Tahoma" w:cs="Tahoma"/>
          <w:b/>
          <w:sz w:val="20"/>
          <w:szCs w:val="20"/>
        </w:rPr>
      </w:pPr>
    </w:p>
    <w:p w:rsidR="007644EC" w:rsidRPr="00A01FC4" w:rsidRDefault="007644EC" w:rsidP="007644EC">
      <w:pPr>
        <w:tabs>
          <w:tab w:val="num" w:pos="9720"/>
        </w:tabs>
        <w:spacing w:after="0" w:line="240" w:lineRule="auto"/>
        <w:jc w:val="both"/>
        <w:rPr>
          <w:rFonts w:ascii="Tahoma" w:hAnsi="Tahoma" w:cs="Tahoma"/>
          <w:b/>
          <w:sz w:val="20"/>
          <w:szCs w:val="20"/>
        </w:rPr>
      </w:pPr>
      <w:r w:rsidRPr="00A01FC4">
        <w:rPr>
          <w:rFonts w:ascii="Tahoma" w:hAnsi="Tahoma" w:cs="Tahoma"/>
          <w:b/>
          <w:sz w:val="20"/>
          <w:szCs w:val="20"/>
        </w:rPr>
        <w:t>FUNDAMENTACIÓN:</w:t>
      </w:r>
    </w:p>
    <w:p w:rsidR="007644EC" w:rsidRPr="00A01FC4" w:rsidRDefault="007644EC" w:rsidP="007644EC">
      <w:pPr>
        <w:pStyle w:val="Textoindependiente"/>
        <w:rPr>
          <w:rFonts w:ascii="Tahoma" w:hAnsi="Tahoma" w:cs="Tahoma"/>
          <w:b/>
          <w:bCs/>
          <w:sz w:val="20"/>
          <w:szCs w:val="20"/>
          <w:lang w:val="es-MX"/>
        </w:rPr>
      </w:pPr>
    </w:p>
    <w:p w:rsidR="007644EC" w:rsidRPr="00A01FC4" w:rsidRDefault="007644EC" w:rsidP="007644EC">
      <w:pPr>
        <w:rPr>
          <w:rFonts w:ascii="Tahoma" w:hAnsi="Tahoma" w:cs="Tahoma"/>
          <w:b/>
          <w:bCs/>
          <w:sz w:val="20"/>
          <w:szCs w:val="20"/>
        </w:rPr>
      </w:pPr>
      <w:r w:rsidRPr="00A01FC4">
        <w:rPr>
          <w:rFonts w:ascii="Tahoma" w:hAnsi="Tahoma" w:cs="Tahoma"/>
          <w:b/>
          <w:bCs/>
          <w:sz w:val="20"/>
          <w:szCs w:val="20"/>
          <w:u w:val="single"/>
        </w:rPr>
        <w:t xml:space="preserve">De </w:t>
      </w:r>
      <w:smartTag w:uri="urn:schemas-microsoft-com:office:smarttags" w:element="PersonName">
        <w:smartTagPr>
          <w:attr w:name="ProductID" w:val="la Competencia"/>
        </w:smartTagPr>
        <w:r w:rsidRPr="00A01FC4">
          <w:rPr>
            <w:rFonts w:ascii="Tahoma" w:hAnsi="Tahoma" w:cs="Tahoma"/>
            <w:b/>
            <w:bCs/>
            <w:sz w:val="20"/>
            <w:szCs w:val="20"/>
            <w:u w:val="single"/>
          </w:rPr>
          <w:t>la Competencia</w:t>
        </w:r>
      </w:smartTag>
      <w:r w:rsidRPr="00A01FC4">
        <w:rPr>
          <w:rFonts w:ascii="Tahoma" w:hAnsi="Tahoma" w:cs="Tahoma"/>
          <w:b/>
          <w:bCs/>
          <w:sz w:val="20"/>
          <w:szCs w:val="20"/>
          <w:u w:val="single"/>
        </w:rPr>
        <w:t xml:space="preserve"> del Tribunal de Contrataciones del Estado</w:t>
      </w:r>
    </w:p>
    <w:p w:rsidR="007644EC" w:rsidRDefault="007644EC" w:rsidP="007644EC">
      <w:pPr>
        <w:numPr>
          <w:ilvl w:val="0"/>
          <w:numId w:val="5"/>
        </w:numPr>
        <w:spacing w:after="0" w:line="240" w:lineRule="auto"/>
        <w:jc w:val="both"/>
        <w:rPr>
          <w:rFonts w:ascii="Tahoma" w:hAnsi="Tahoma" w:cs="Tahoma"/>
          <w:sz w:val="20"/>
          <w:szCs w:val="20"/>
        </w:rPr>
      </w:pPr>
      <w:r w:rsidRPr="00A01FC4">
        <w:rPr>
          <w:rFonts w:ascii="Tahoma" w:hAnsi="Tahoma" w:cs="Tahoma"/>
          <w:sz w:val="20"/>
          <w:szCs w:val="20"/>
        </w:rPr>
        <w:t xml:space="preserve">El numeral 1 del artículo 235 de </w:t>
      </w:r>
      <w:smartTag w:uri="urn:schemas-microsoft-com:office:smarttags" w:element="PersonName">
        <w:smartTagPr>
          <w:attr w:name="ProductID" w:val="la Ley"/>
        </w:smartTagPr>
        <w:r w:rsidRPr="00A01FC4">
          <w:rPr>
            <w:rFonts w:ascii="Tahoma" w:hAnsi="Tahoma" w:cs="Tahoma"/>
            <w:sz w:val="20"/>
            <w:szCs w:val="20"/>
          </w:rPr>
          <w:t>la Ley</w:t>
        </w:r>
      </w:smartTag>
      <w:r w:rsidRPr="00A01FC4">
        <w:rPr>
          <w:rFonts w:ascii="Tahoma" w:hAnsi="Tahoma" w:cs="Tahoma"/>
          <w:sz w:val="20"/>
          <w:szCs w:val="20"/>
        </w:rPr>
        <w:t xml:space="preserve"> 27444, Ley de Procedimiento Administrativo General, establece que el Procedimiento Administrativo Sancionador se inicia siempre de oficio, bien por propia iniciativa o como consecuencia de orden superior, petición motivada de otros órganos o entidades por denuncia.</w:t>
      </w:r>
    </w:p>
    <w:p w:rsidR="00A01FC4" w:rsidRDefault="00A01FC4" w:rsidP="00A01FC4">
      <w:pPr>
        <w:spacing w:after="0" w:line="240" w:lineRule="auto"/>
        <w:ind w:left="786"/>
        <w:jc w:val="both"/>
        <w:rPr>
          <w:rFonts w:ascii="Tahoma" w:hAnsi="Tahoma" w:cs="Tahoma"/>
          <w:sz w:val="20"/>
          <w:szCs w:val="20"/>
        </w:rPr>
      </w:pPr>
    </w:p>
    <w:p w:rsidR="007644EC" w:rsidRPr="00A01FC4" w:rsidRDefault="007644EC" w:rsidP="00A01FC4">
      <w:pPr>
        <w:numPr>
          <w:ilvl w:val="0"/>
          <w:numId w:val="5"/>
        </w:numPr>
        <w:spacing w:after="0" w:line="240" w:lineRule="auto"/>
        <w:jc w:val="both"/>
        <w:rPr>
          <w:rFonts w:ascii="Tahoma" w:hAnsi="Tahoma" w:cs="Tahoma"/>
          <w:sz w:val="20"/>
          <w:szCs w:val="20"/>
        </w:rPr>
      </w:pPr>
      <w:r w:rsidRPr="00A01FC4">
        <w:rPr>
          <w:rFonts w:ascii="Tahoma" w:hAnsi="Tahoma" w:cs="Tahoma"/>
          <w:sz w:val="20"/>
          <w:szCs w:val="20"/>
        </w:rPr>
        <w:t xml:space="preserve">En ese sentido, el Tribunal de Contrataciones del Estado es el órgano que tiene a su cargo el conocimiento y resolución de procedimientos de imposición de sanción de inhabilitación temporal o definitiva y económicas,  a que se contraen el artículo  y 52º de </w:t>
      </w:r>
      <w:smartTag w:uri="urn:schemas-microsoft-com:office:smarttags" w:element="PersonName">
        <w:smartTagPr>
          <w:attr w:name="ProductID" w:val="la Ley"/>
        </w:smartTagPr>
        <w:r w:rsidRPr="00A01FC4">
          <w:rPr>
            <w:rFonts w:ascii="Tahoma" w:hAnsi="Tahoma" w:cs="Tahoma"/>
            <w:sz w:val="20"/>
            <w:szCs w:val="20"/>
          </w:rPr>
          <w:t>la Ley</w:t>
        </w:r>
      </w:smartTag>
      <w:r w:rsidRPr="00A01FC4">
        <w:rPr>
          <w:rFonts w:ascii="Tahoma" w:hAnsi="Tahoma" w:cs="Tahoma"/>
          <w:sz w:val="20"/>
          <w:szCs w:val="20"/>
        </w:rPr>
        <w:t xml:space="preserve"> (Texto Único Ordenado de </w:t>
      </w:r>
      <w:smartTag w:uri="urn:schemas-microsoft-com:office:smarttags" w:element="PersonName">
        <w:smartTagPr>
          <w:attr w:name="ProductID" w:val="la Ley"/>
        </w:smartTagPr>
        <w:r w:rsidRPr="00A01FC4">
          <w:rPr>
            <w:rFonts w:ascii="Tahoma" w:hAnsi="Tahoma" w:cs="Tahoma"/>
            <w:sz w:val="20"/>
            <w:szCs w:val="20"/>
          </w:rPr>
          <w:t>la Ley</w:t>
        </w:r>
      </w:smartTag>
      <w:r w:rsidRPr="00A01FC4">
        <w:rPr>
          <w:rFonts w:ascii="Tahoma" w:hAnsi="Tahoma" w:cs="Tahoma"/>
          <w:sz w:val="20"/>
          <w:szCs w:val="20"/>
        </w:rPr>
        <w:t xml:space="preserve"> de Contrataciones y Adquisiciones del Estado), a los proveedores, participantes, postores, contratistas y entidades, según corresponda, por infracciones a las disposiciones contenidas en </w:t>
      </w:r>
      <w:smartTag w:uri="urn:schemas-microsoft-com:office:smarttags" w:element="PersonName">
        <w:smartTagPr>
          <w:attr w:name="ProductID" w:val="la Ley"/>
        </w:smartTagPr>
        <w:r w:rsidRPr="00A01FC4">
          <w:rPr>
            <w:rFonts w:ascii="Tahoma" w:hAnsi="Tahoma" w:cs="Tahoma"/>
            <w:sz w:val="20"/>
            <w:szCs w:val="20"/>
          </w:rPr>
          <w:t>la Ley</w:t>
        </w:r>
      </w:smartTag>
      <w:r w:rsidRPr="00A01FC4">
        <w:rPr>
          <w:rFonts w:ascii="Tahoma" w:hAnsi="Tahoma" w:cs="Tahoma"/>
          <w:sz w:val="20"/>
          <w:szCs w:val="20"/>
        </w:rPr>
        <w:t xml:space="preserve"> y el presente Reglamento.</w:t>
      </w:r>
    </w:p>
    <w:p w:rsidR="007644EC" w:rsidRDefault="007644EC" w:rsidP="007644EC">
      <w:pPr>
        <w:ind w:left="540"/>
        <w:jc w:val="both"/>
        <w:rPr>
          <w:rFonts w:ascii="Tahoma" w:hAnsi="Tahoma" w:cs="Tahoma"/>
          <w:sz w:val="20"/>
          <w:szCs w:val="20"/>
          <w:highlight w:val="yellow"/>
        </w:rPr>
      </w:pPr>
    </w:p>
    <w:p w:rsidR="003E6256" w:rsidRPr="00A01FC4" w:rsidRDefault="003E6256" w:rsidP="007644EC">
      <w:pPr>
        <w:ind w:left="540"/>
        <w:jc w:val="both"/>
        <w:rPr>
          <w:rFonts w:ascii="Tahoma" w:hAnsi="Tahoma" w:cs="Tahoma"/>
          <w:sz w:val="20"/>
          <w:szCs w:val="20"/>
          <w:highlight w:val="yellow"/>
        </w:rPr>
      </w:pPr>
    </w:p>
    <w:p w:rsidR="007644EC" w:rsidRPr="00A01FC4" w:rsidRDefault="007644EC" w:rsidP="007644EC">
      <w:pPr>
        <w:ind w:left="708"/>
        <w:jc w:val="both"/>
        <w:rPr>
          <w:rFonts w:ascii="Tahoma" w:hAnsi="Tahoma" w:cs="Tahoma"/>
          <w:b/>
          <w:bCs/>
          <w:sz w:val="20"/>
          <w:szCs w:val="20"/>
          <w:u w:val="single"/>
          <w:lang w:val="es-MX"/>
        </w:rPr>
      </w:pPr>
      <w:r w:rsidRPr="00A01FC4">
        <w:rPr>
          <w:rFonts w:ascii="Tahoma" w:hAnsi="Tahoma" w:cs="Tahoma"/>
          <w:b/>
          <w:bCs/>
          <w:sz w:val="20"/>
          <w:szCs w:val="20"/>
          <w:u w:val="single"/>
          <w:lang w:val="es-MX"/>
        </w:rPr>
        <w:lastRenderedPageBreak/>
        <w:t>Del Procedimiento Sancionador</w:t>
      </w:r>
    </w:p>
    <w:p w:rsidR="00A01FC4" w:rsidRDefault="007644EC" w:rsidP="00A01FC4">
      <w:pPr>
        <w:numPr>
          <w:ilvl w:val="0"/>
          <w:numId w:val="5"/>
        </w:numPr>
        <w:tabs>
          <w:tab w:val="num" w:pos="454"/>
        </w:tabs>
        <w:spacing w:after="0" w:line="240" w:lineRule="auto"/>
        <w:jc w:val="both"/>
        <w:rPr>
          <w:rFonts w:ascii="Tahoma" w:hAnsi="Tahoma" w:cs="Tahoma"/>
          <w:b/>
          <w:bCs/>
          <w:sz w:val="20"/>
          <w:szCs w:val="20"/>
          <w:u w:val="single"/>
          <w:lang w:val="es-MX"/>
        </w:rPr>
      </w:pPr>
      <w:r w:rsidRPr="00A01FC4">
        <w:rPr>
          <w:rFonts w:ascii="Tahoma" w:hAnsi="Tahoma" w:cs="Tahoma"/>
          <w:sz w:val="20"/>
          <w:szCs w:val="20"/>
          <w:lang w:val="es-MX"/>
        </w:rPr>
        <w:t>El presente caso está referido a la supuesta respo</w:t>
      </w:r>
      <w:r w:rsidR="00AD46E7">
        <w:rPr>
          <w:rFonts w:ascii="Tahoma" w:hAnsi="Tahoma" w:cs="Tahoma"/>
          <w:sz w:val="20"/>
          <w:szCs w:val="20"/>
          <w:lang w:val="es-MX"/>
        </w:rPr>
        <w:t>nsabilidad del Ingeniero Jesús Y</w:t>
      </w:r>
      <w:r w:rsidRPr="00A01FC4">
        <w:rPr>
          <w:rFonts w:ascii="Tahoma" w:hAnsi="Tahoma" w:cs="Tahoma"/>
          <w:sz w:val="20"/>
          <w:szCs w:val="20"/>
          <w:lang w:val="es-MX"/>
        </w:rPr>
        <w:t xml:space="preserve">urín Arias Ochoa,  por la presentación de documentos falsos durante </w:t>
      </w:r>
      <w:r w:rsidRPr="00A01FC4">
        <w:rPr>
          <w:rFonts w:ascii="Tahoma" w:hAnsi="Tahoma" w:cs="Tahoma"/>
          <w:sz w:val="20"/>
          <w:szCs w:val="20"/>
        </w:rPr>
        <w:t>la realización del trámite de inscripción como Consultor de Obras ante el Registro Nacional de Proveedores</w:t>
      </w:r>
      <w:r w:rsidRPr="00A01FC4">
        <w:rPr>
          <w:rFonts w:ascii="Tahoma" w:hAnsi="Tahoma" w:cs="Tahoma"/>
          <w:sz w:val="20"/>
          <w:szCs w:val="20"/>
          <w:lang w:val="es-MX"/>
        </w:rPr>
        <w:t xml:space="preserve">, </w:t>
      </w:r>
      <w:r w:rsidRPr="00A01FC4">
        <w:rPr>
          <w:rFonts w:ascii="Tahoma" w:hAnsi="Tahoma" w:cs="Tahoma"/>
          <w:sz w:val="20"/>
          <w:szCs w:val="20"/>
        </w:rPr>
        <w:t>infracción tipificada en el numeral 10) del artículo 294</w:t>
      </w:r>
      <w:r w:rsidRPr="00A01FC4">
        <w:rPr>
          <w:rStyle w:val="Refdenotaalpie"/>
          <w:rFonts w:ascii="Tahoma" w:hAnsi="Tahoma" w:cs="Tahoma"/>
          <w:sz w:val="20"/>
          <w:szCs w:val="20"/>
        </w:rPr>
        <w:footnoteReference w:id="2"/>
      </w:r>
      <w:r w:rsidRPr="00A01FC4">
        <w:rPr>
          <w:rFonts w:ascii="Tahoma" w:hAnsi="Tahoma" w:cs="Tahoma"/>
          <w:sz w:val="20"/>
          <w:szCs w:val="20"/>
        </w:rPr>
        <w:t xml:space="preserve"> del Reglamento de la Ley de Contrataciones y Adquisiciones del Estado, aprobado por Decreto Supremo N.° 084-2004-PCM, en adelante el Reglamento.</w:t>
      </w:r>
    </w:p>
    <w:p w:rsidR="00A01FC4" w:rsidRPr="00A01FC4" w:rsidRDefault="00A01FC4" w:rsidP="00A01FC4">
      <w:pPr>
        <w:spacing w:after="0" w:line="240" w:lineRule="auto"/>
        <w:ind w:left="786"/>
        <w:jc w:val="both"/>
        <w:rPr>
          <w:rFonts w:ascii="Tahoma" w:hAnsi="Tahoma" w:cs="Tahoma"/>
          <w:b/>
          <w:bCs/>
          <w:sz w:val="20"/>
          <w:szCs w:val="20"/>
          <w:u w:val="single"/>
          <w:lang w:val="es-MX"/>
        </w:rPr>
      </w:pPr>
    </w:p>
    <w:p w:rsidR="007644EC" w:rsidRPr="00A01FC4" w:rsidRDefault="007644EC" w:rsidP="00A01FC4">
      <w:pPr>
        <w:numPr>
          <w:ilvl w:val="0"/>
          <w:numId w:val="5"/>
        </w:numPr>
        <w:tabs>
          <w:tab w:val="num" w:pos="454"/>
        </w:tabs>
        <w:spacing w:after="0" w:line="240" w:lineRule="auto"/>
        <w:jc w:val="both"/>
        <w:rPr>
          <w:rFonts w:ascii="Tahoma" w:hAnsi="Tahoma" w:cs="Tahoma"/>
          <w:b/>
          <w:bCs/>
          <w:sz w:val="20"/>
          <w:szCs w:val="20"/>
          <w:u w:val="single"/>
          <w:lang w:val="es-MX"/>
        </w:rPr>
      </w:pPr>
      <w:r w:rsidRPr="00A01FC4">
        <w:rPr>
          <w:rFonts w:ascii="Tahoma" w:hAnsi="Tahoma" w:cs="Tahoma"/>
          <w:sz w:val="20"/>
          <w:szCs w:val="20"/>
        </w:rPr>
        <w:t xml:space="preserve">Asimismo, de acuerdo con el </w:t>
      </w:r>
      <w:r w:rsidRPr="00A01FC4">
        <w:rPr>
          <w:rFonts w:ascii="Tahoma" w:hAnsi="Tahoma" w:cs="Tahoma"/>
          <w:i/>
          <w:iCs/>
          <w:sz w:val="20"/>
          <w:szCs w:val="20"/>
        </w:rPr>
        <w:t>principio de irrectroactividad</w:t>
      </w:r>
      <w:r w:rsidRPr="00A01FC4">
        <w:rPr>
          <w:rFonts w:ascii="Tahoma" w:hAnsi="Tahoma" w:cs="Tahoma"/>
          <w:sz w:val="20"/>
          <w:szCs w:val="20"/>
        </w:rPr>
        <w:t xml:space="preserve"> consagrada en el inciso 5) del artículo 230 de </w:t>
      </w:r>
      <w:smartTag w:uri="urn:schemas-microsoft-com:office:smarttags" w:element="PersonName">
        <w:smartTagPr>
          <w:attr w:name="ProductID" w:val="la Ley"/>
        </w:smartTagPr>
        <w:r w:rsidRPr="00A01FC4">
          <w:rPr>
            <w:rFonts w:ascii="Tahoma" w:hAnsi="Tahoma" w:cs="Tahoma"/>
            <w:sz w:val="20"/>
            <w:szCs w:val="20"/>
          </w:rPr>
          <w:t>la Ley</w:t>
        </w:r>
      </w:smartTag>
      <w:r w:rsidRPr="00A01FC4">
        <w:rPr>
          <w:rFonts w:ascii="Tahoma" w:hAnsi="Tahoma" w:cs="Tahoma"/>
          <w:sz w:val="20"/>
          <w:szCs w:val="20"/>
        </w:rPr>
        <w:t xml:space="preserve"> 27444, Ley de Procedimiento Administrativo General, son aplicables las disposiciones sancionatorias vigentes al momento en que el administrado hubiera incurrido en la conducta a sancionar</w:t>
      </w:r>
      <w:r w:rsidRPr="00A01FC4">
        <w:rPr>
          <w:rStyle w:val="Refdenotaalpie"/>
          <w:rFonts w:ascii="Tahoma" w:hAnsi="Tahoma" w:cs="Tahoma"/>
          <w:sz w:val="20"/>
          <w:szCs w:val="20"/>
        </w:rPr>
        <w:footnoteReference w:id="3"/>
      </w:r>
      <w:r w:rsidRPr="00A01FC4">
        <w:rPr>
          <w:rFonts w:ascii="Tahoma" w:hAnsi="Tahoma" w:cs="Tahoma"/>
          <w:sz w:val="20"/>
          <w:szCs w:val="20"/>
        </w:rPr>
        <w:t>, de modo tal que en el presente caso, para la tipificación de la infracción que presuntamente habría cometido el Postor, resultan de aplicación las disposiciones normativas contenidas en los derogados Decretos Supremos Nº 083-2004-PCM y Nº 084-2004-PCM citados en el numeral anterior.</w:t>
      </w:r>
    </w:p>
    <w:p w:rsidR="00A01FC4" w:rsidRDefault="00A01FC4" w:rsidP="00A01FC4">
      <w:pPr>
        <w:pStyle w:val="Prrafodelista"/>
        <w:rPr>
          <w:rFonts w:ascii="Tahoma" w:hAnsi="Tahoma" w:cs="Tahoma"/>
          <w:b/>
          <w:bCs/>
          <w:sz w:val="20"/>
          <w:u w:val="single"/>
          <w:lang w:val="es-MX"/>
        </w:rPr>
      </w:pPr>
    </w:p>
    <w:p w:rsidR="007644EC" w:rsidRPr="00A01FC4" w:rsidRDefault="007644EC" w:rsidP="00A01FC4">
      <w:pPr>
        <w:numPr>
          <w:ilvl w:val="0"/>
          <w:numId w:val="5"/>
        </w:numPr>
        <w:tabs>
          <w:tab w:val="num" w:pos="454"/>
        </w:tabs>
        <w:spacing w:after="0" w:line="240" w:lineRule="auto"/>
        <w:jc w:val="both"/>
        <w:rPr>
          <w:rFonts w:ascii="Tahoma" w:hAnsi="Tahoma" w:cs="Tahoma"/>
          <w:b/>
          <w:bCs/>
          <w:sz w:val="20"/>
          <w:szCs w:val="20"/>
          <w:u w:val="single"/>
          <w:lang w:val="es-MX"/>
        </w:rPr>
      </w:pPr>
      <w:r w:rsidRPr="00A01FC4">
        <w:rPr>
          <w:rFonts w:ascii="Tahoma" w:hAnsi="Tahoma" w:cs="Tahoma"/>
          <w:sz w:val="20"/>
          <w:szCs w:val="20"/>
        </w:rPr>
        <w:t>Al respecto, la infracción imputada al Proveedor corresponde a la señalada en el numeral 10) del artículo 294 del Reglamento.</w:t>
      </w:r>
    </w:p>
    <w:p w:rsidR="00A01FC4" w:rsidRDefault="00A01FC4" w:rsidP="00A01FC4">
      <w:pPr>
        <w:pStyle w:val="Prrafodelista"/>
        <w:rPr>
          <w:rFonts w:ascii="Tahoma" w:hAnsi="Tahoma" w:cs="Tahoma"/>
          <w:b/>
          <w:bCs/>
          <w:sz w:val="20"/>
          <w:u w:val="single"/>
          <w:lang w:val="es-MX"/>
        </w:rPr>
      </w:pPr>
    </w:p>
    <w:p w:rsidR="007644EC" w:rsidRPr="00A01FC4" w:rsidRDefault="007644EC" w:rsidP="00A01FC4">
      <w:pPr>
        <w:numPr>
          <w:ilvl w:val="0"/>
          <w:numId w:val="5"/>
        </w:numPr>
        <w:tabs>
          <w:tab w:val="num" w:pos="454"/>
        </w:tabs>
        <w:spacing w:after="0" w:line="240" w:lineRule="auto"/>
        <w:jc w:val="both"/>
        <w:rPr>
          <w:rFonts w:ascii="Tahoma" w:hAnsi="Tahoma" w:cs="Tahoma"/>
          <w:b/>
          <w:bCs/>
          <w:sz w:val="20"/>
          <w:szCs w:val="20"/>
          <w:u w:val="single"/>
          <w:lang w:val="es-MX"/>
        </w:rPr>
      </w:pPr>
      <w:r w:rsidRPr="00A01FC4">
        <w:rPr>
          <w:rFonts w:ascii="Tahoma" w:hAnsi="Tahoma" w:cs="Tahoma"/>
          <w:sz w:val="20"/>
          <w:szCs w:val="20"/>
          <w:lang w:val="es-MX"/>
        </w:rPr>
        <w:t xml:space="preserve">Para </w:t>
      </w:r>
      <w:r w:rsidRPr="00A01FC4">
        <w:rPr>
          <w:rFonts w:ascii="Tahoma" w:hAnsi="Tahoma" w:cs="Tahoma"/>
          <w:sz w:val="20"/>
          <w:szCs w:val="20"/>
        </w:rPr>
        <w:t xml:space="preserve">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y que haya sido presentado durante cualquier procedimiento seguido ante el Registro Nacional de Proveedores, ocasionando el  quebrantamiento de los </w:t>
      </w:r>
      <w:r w:rsidRPr="00A01FC4">
        <w:rPr>
          <w:rFonts w:ascii="Tahoma" w:hAnsi="Tahoma" w:cs="Tahoma"/>
          <w:i/>
          <w:iCs/>
          <w:sz w:val="20"/>
          <w:szCs w:val="20"/>
        </w:rPr>
        <w:t>Principios de Moralidad</w:t>
      </w:r>
      <w:r w:rsidRPr="00A01FC4">
        <w:rPr>
          <w:rFonts w:ascii="Tahoma" w:hAnsi="Tahoma" w:cs="Tahoma"/>
          <w:sz w:val="20"/>
          <w:szCs w:val="20"/>
        </w:rPr>
        <w:t xml:space="preserve"> y de </w:t>
      </w:r>
      <w:r w:rsidRPr="00A01FC4">
        <w:rPr>
          <w:rFonts w:ascii="Tahoma" w:hAnsi="Tahoma" w:cs="Tahoma"/>
          <w:i/>
          <w:iCs/>
          <w:sz w:val="20"/>
          <w:szCs w:val="20"/>
        </w:rPr>
        <w:t>Presunción de Veracidad</w:t>
      </w:r>
      <w:r w:rsidRPr="00A01FC4">
        <w:rPr>
          <w:rFonts w:ascii="Tahoma" w:hAnsi="Tahoma" w:cs="Tahoma"/>
          <w:sz w:val="20"/>
          <w:szCs w:val="20"/>
        </w:rPr>
        <w:t xml:space="preserve">, de conformidad con lo establecido en el inciso 1) del artículo 3 del Texto Único Ordenado de </w:t>
      </w:r>
      <w:smartTag w:uri="urn:schemas-microsoft-com:office:smarttags" w:element="PersonName">
        <w:smartTagPr>
          <w:attr w:name="ProductID" w:val="la Ley"/>
        </w:smartTagPr>
        <w:r w:rsidRPr="00A01FC4">
          <w:rPr>
            <w:rFonts w:ascii="Tahoma" w:hAnsi="Tahoma" w:cs="Tahoma"/>
            <w:sz w:val="20"/>
            <w:szCs w:val="20"/>
          </w:rPr>
          <w:t>la Ley</w:t>
        </w:r>
      </w:smartTag>
      <w:r w:rsidRPr="00A01FC4">
        <w:rPr>
          <w:rFonts w:ascii="Tahoma" w:hAnsi="Tahoma" w:cs="Tahoma"/>
          <w:sz w:val="20"/>
          <w:szCs w:val="20"/>
        </w:rPr>
        <w:t xml:space="preserve"> de Contrataciones y Adquisiciones del Estado, aprobado por Decreto Supremo N.° 083-2004-PCM, en lo sucesivo </w:t>
      </w:r>
      <w:smartTag w:uri="urn:schemas-microsoft-com:office:smarttags" w:element="PersonName">
        <w:smartTagPr>
          <w:attr w:name="ProductID" w:val="la Ley"/>
        </w:smartTagPr>
        <w:r w:rsidRPr="00A01FC4">
          <w:rPr>
            <w:rFonts w:ascii="Tahoma" w:hAnsi="Tahoma" w:cs="Tahoma"/>
            <w:sz w:val="20"/>
            <w:szCs w:val="20"/>
          </w:rPr>
          <w:t>la Ley</w:t>
        </w:r>
      </w:smartTag>
      <w:r w:rsidRPr="00A01FC4">
        <w:rPr>
          <w:rFonts w:ascii="Tahoma" w:hAnsi="Tahoma" w:cs="Tahoma"/>
          <w:sz w:val="20"/>
          <w:szCs w:val="20"/>
        </w:rPr>
        <w:t xml:space="preserve">, en concordancia con lo dispuesto en el numeral 1.7 del Artículo IV del Título Preliminar y el numeral 42.1 del artículo 42 de </w:t>
      </w:r>
      <w:smartTag w:uri="urn:schemas-microsoft-com:office:smarttags" w:element="PersonName">
        <w:smartTagPr>
          <w:attr w:name="ProductID" w:val="la Ley"/>
        </w:smartTagPr>
        <w:r w:rsidRPr="00A01FC4">
          <w:rPr>
            <w:rFonts w:ascii="Tahoma" w:hAnsi="Tahoma" w:cs="Tahoma"/>
            <w:sz w:val="20"/>
            <w:szCs w:val="20"/>
          </w:rPr>
          <w:t>la Ley</w:t>
        </w:r>
      </w:smartTag>
      <w:r w:rsidRPr="00A01FC4">
        <w:rPr>
          <w:rFonts w:ascii="Tahoma" w:hAnsi="Tahoma" w:cs="Tahoma"/>
          <w:sz w:val="20"/>
          <w:szCs w:val="20"/>
        </w:rPr>
        <w:t xml:space="preserve"> del Procedimiento Administrativo General, Ley N° 27444.</w:t>
      </w:r>
    </w:p>
    <w:p w:rsidR="007644EC" w:rsidRPr="00A01FC4" w:rsidRDefault="007644EC" w:rsidP="007644EC">
      <w:pPr>
        <w:pStyle w:val="Prrafodelista1"/>
        <w:rPr>
          <w:rFonts w:ascii="Tahoma" w:hAnsi="Tahoma" w:cs="Tahoma"/>
          <w:sz w:val="20"/>
          <w:szCs w:val="20"/>
        </w:rPr>
      </w:pPr>
    </w:p>
    <w:p w:rsidR="007644EC" w:rsidRPr="00A01FC4" w:rsidRDefault="007644EC" w:rsidP="007644EC">
      <w:pPr>
        <w:pStyle w:val="Prrafodelista1"/>
        <w:ind w:left="900"/>
        <w:rPr>
          <w:rFonts w:ascii="Tahoma" w:hAnsi="Tahoma" w:cs="Tahoma"/>
          <w:b/>
          <w:bCs/>
          <w:sz w:val="20"/>
          <w:szCs w:val="20"/>
          <w:u w:val="single"/>
        </w:rPr>
      </w:pPr>
      <w:r w:rsidRPr="00A01FC4">
        <w:rPr>
          <w:rFonts w:ascii="Tahoma" w:hAnsi="Tahoma" w:cs="Tahoma"/>
          <w:b/>
          <w:bCs/>
          <w:sz w:val="20"/>
          <w:szCs w:val="20"/>
          <w:u w:val="single"/>
        </w:rPr>
        <w:t xml:space="preserve">Análisis de los Hechos </w:t>
      </w:r>
    </w:p>
    <w:p w:rsidR="007644EC" w:rsidRPr="00A01FC4" w:rsidRDefault="007644EC" w:rsidP="007644EC">
      <w:pPr>
        <w:pStyle w:val="Prrafodelista1"/>
        <w:ind w:left="900"/>
        <w:rPr>
          <w:rFonts w:ascii="Tahoma" w:hAnsi="Tahoma" w:cs="Tahoma"/>
          <w:sz w:val="20"/>
          <w:szCs w:val="20"/>
        </w:rPr>
      </w:pPr>
    </w:p>
    <w:p w:rsidR="007644EC" w:rsidRPr="00A01FC4" w:rsidRDefault="007644EC" w:rsidP="007644EC">
      <w:pPr>
        <w:numPr>
          <w:ilvl w:val="0"/>
          <w:numId w:val="5"/>
        </w:numPr>
        <w:spacing w:after="0" w:line="240" w:lineRule="auto"/>
        <w:jc w:val="both"/>
        <w:rPr>
          <w:rFonts w:ascii="Tahoma" w:hAnsi="Tahoma" w:cs="Tahoma"/>
          <w:sz w:val="20"/>
          <w:szCs w:val="20"/>
        </w:rPr>
      </w:pPr>
      <w:r w:rsidRPr="00A01FC4">
        <w:rPr>
          <w:rFonts w:ascii="Tahoma" w:hAnsi="Tahoma" w:cs="Tahoma"/>
          <w:sz w:val="20"/>
          <w:szCs w:val="20"/>
        </w:rPr>
        <w:t xml:space="preserve">En el caso que nos ocupa, la imputación contra el Consultor se refiere a la supuesta falsedad y/o inexactitud del Contrato de Locación de Servicios Nº 086-MDE/LC-2000 y el </w:t>
      </w:r>
      <w:r w:rsidRPr="00A01FC4">
        <w:rPr>
          <w:rFonts w:ascii="Tahoma" w:hAnsi="Tahoma" w:cs="Tahoma"/>
          <w:sz w:val="20"/>
          <w:szCs w:val="20"/>
        </w:rPr>
        <w:lastRenderedPageBreak/>
        <w:t>Acta de Recepción de Obras de fecha 25.09.2000, presentados durante su trámite de inscripción como Consultor de Obras.</w:t>
      </w:r>
    </w:p>
    <w:p w:rsidR="008B5D5A" w:rsidRDefault="008B5D5A" w:rsidP="008B5D5A">
      <w:pPr>
        <w:spacing w:after="0" w:line="240" w:lineRule="auto"/>
        <w:ind w:left="786"/>
        <w:jc w:val="both"/>
        <w:rPr>
          <w:rFonts w:ascii="Tahoma" w:hAnsi="Tahoma" w:cs="Tahoma"/>
          <w:sz w:val="20"/>
          <w:szCs w:val="20"/>
        </w:rPr>
      </w:pPr>
    </w:p>
    <w:p w:rsidR="007644EC" w:rsidRPr="00A01FC4" w:rsidRDefault="007644EC" w:rsidP="007644EC">
      <w:pPr>
        <w:numPr>
          <w:ilvl w:val="0"/>
          <w:numId w:val="5"/>
        </w:numPr>
        <w:spacing w:after="0" w:line="240" w:lineRule="auto"/>
        <w:jc w:val="both"/>
        <w:rPr>
          <w:rFonts w:ascii="Tahoma" w:hAnsi="Tahoma" w:cs="Tahoma"/>
          <w:sz w:val="20"/>
          <w:szCs w:val="20"/>
        </w:rPr>
      </w:pPr>
      <w:r w:rsidRPr="00A01FC4">
        <w:rPr>
          <w:rFonts w:ascii="Tahoma" w:hAnsi="Tahoma" w:cs="Tahoma"/>
          <w:sz w:val="20"/>
          <w:szCs w:val="20"/>
        </w:rPr>
        <w:t xml:space="preserve">En aplicación del </w:t>
      </w:r>
      <w:r w:rsidRPr="00A01FC4">
        <w:rPr>
          <w:rFonts w:ascii="Tahoma" w:hAnsi="Tahoma" w:cs="Tahoma"/>
          <w:i/>
          <w:iCs/>
          <w:sz w:val="20"/>
          <w:szCs w:val="20"/>
        </w:rPr>
        <w:t xml:space="preserve">Principio de Privilegio de Controles Posteriores, </w:t>
      </w:r>
      <w:r w:rsidRPr="00A01FC4">
        <w:rPr>
          <w:rFonts w:ascii="Tahoma" w:hAnsi="Tahoma" w:cs="Tahoma"/>
          <w:sz w:val="20"/>
          <w:szCs w:val="20"/>
        </w:rPr>
        <w:t xml:space="preserve">contemplado en el numeral 1.16 del Artículo IV del Título Preliminar de </w:t>
      </w:r>
      <w:smartTag w:uri="urn:schemas-microsoft-com:office:smarttags" w:element="PersonName">
        <w:smartTagPr>
          <w:attr w:name="ProductID" w:val="la Ley N"/>
        </w:smartTagPr>
        <w:r w:rsidRPr="00A01FC4">
          <w:rPr>
            <w:rFonts w:ascii="Tahoma" w:hAnsi="Tahoma" w:cs="Tahoma"/>
            <w:sz w:val="20"/>
            <w:szCs w:val="20"/>
          </w:rPr>
          <w:t>la Ley N</w:t>
        </w:r>
      </w:smartTag>
      <w:r w:rsidRPr="00A01FC4">
        <w:rPr>
          <w:rFonts w:ascii="Tahoma" w:hAnsi="Tahoma" w:cs="Tahoma"/>
          <w:sz w:val="20"/>
          <w:szCs w:val="20"/>
        </w:rPr>
        <w:t>° 27444</w:t>
      </w:r>
      <w:r w:rsidRPr="00A01FC4">
        <w:rPr>
          <w:rStyle w:val="Refdenotaalpie"/>
          <w:rFonts w:ascii="Tahoma" w:hAnsi="Tahoma" w:cs="Tahoma"/>
          <w:sz w:val="20"/>
          <w:szCs w:val="20"/>
        </w:rPr>
        <w:footnoteReference w:id="4"/>
      </w:r>
      <w:r w:rsidRPr="00A01FC4">
        <w:rPr>
          <w:rFonts w:ascii="Tahoma" w:hAnsi="Tahoma" w:cs="Tahoma"/>
          <w:sz w:val="20"/>
          <w:szCs w:val="20"/>
        </w:rPr>
        <w:t xml:space="preserve">,  </w:t>
      </w:r>
      <w:smartTag w:uri="urn:schemas-microsoft-com:office:smarttags" w:element="PersonName">
        <w:smartTagPr>
          <w:attr w:name="ProductID" w:val="la Entidad"/>
        </w:smartTagPr>
        <w:r w:rsidRPr="00A01FC4">
          <w:rPr>
            <w:rFonts w:ascii="Tahoma" w:hAnsi="Tahoma" w:cs="Tahoma"/>
            <w:sz w:val="20"/>
            <w:szCs w:val="20"/>
          </w:rPr>
          <w:t>la Entidad</w:t>
        </w:r>
      </w:smartTag>
      <w:r w:rsidRPr="00A01FC4">
        <w:rPr>
          <w:rFonts w:ascii="Tahoma" w:hAnsi="Tahoma" w:cs="Tahoma"/>
          <w:sz w:val="20"/>
          <w:szCs w:val="20"/>
        </w:rPr>
        <w:t xml:space="preserve"> solicitó mediante Oficios Nros 717-2009-OSCE-DSFE/SF.GF, Nº 2698-2009-OSCE-DSF/SFIS.JQ, de fechas 11.05.2009 y 02.07.2009, respectivamente,  brindar su conformidad al contenido del Contrato de Locación de Servicios Nº 086-MDE/LC-2000, debiendo señalar si es idéntico al que figura en sus archivos, además de pronunciarse por la autenticidad del Acta de Recepción de Obras de fecha 25.09.2000.</w:t>
      </w:r>
    </w:p>
    <w:p w:rsidR="007644EC" w:rsidRPr="00A01FC4" w:rsidRDefault="007644EC" w:rsidP="007644EC">
      <w:pPr>
        <w:pStyle w:val="Prrafodelista2"/>
        <w:rPr>
          <w:rFonts w:ascii="Tahoma" w:hAnsi="Tahoma" w:cs="Tahoma"/>
          <w:sz w:val="20"/>
          <w:szCs w:val="20"/>
        </w:rPr>
      </w:pPr>
    </w:p>
    <w:p w:rsidR="007644EC" w:rsidRPr="00A01FC4" w:rsidRDefault="007644EC" w:rsidP="007644EC">
      <w:pPr>
        <w:numPr>
          <w:ilvl w:val="0"/>
          <w:numId w:val="5"/>
        </w:numPr>
        <w:tabs>
          <w:tab w:val="num" w:pos="900"/>
        </w:tabs>
        <w:spacing w:after="0" w:line="240" w:lineRule="auto"/>
        <w:jc w:val="both"/>
        <w:rPr>
          <w:rFonts w:ascii="Tahoma" w:hAnsi="Tahoma" w:cs="Tahoma"/>
          <w:sz w:val="20"/>
          <w:szCs w:val="20"/>
        </w:rPr>
      </w:pPr>
      <w:r w:rsidRPr="00A01FC4">
        <w:rPr>
          <w:rFonts w:ascii="Tahoma" w:hAnsi="Tahoma" w:cs="Tahoma"/>
          <w:sz w:val="20"/>
          <w:szCs w:val="20"/>
        </w:rPr>
        <w:t xml:space="preserve">En atención a dicho requerimiento, con Oficio Nº 060-2009-GM-MDE/LC, de fecha 06.08.2009, recibido el 10.08.2009, </w:t>
      </w:r>
      <w:smartTag w:uri="urn:schemas-microsoft-com:office:smarttags" w:element="PersonName">
        <w:smartTagPr>
          <w:attr w:name="ProductID" w:val="la Municipalidad Distrital"/>
        </w:smartTagPr>
        <w:r w:rsidRPr="00A01FC4">
          <w:rPr>
            <w:rFonts w:ascii="Tahoma" w:hAnsi="Tahoma" w:cs="Tahoma"/>
            <w:sz w:val="20"/>
            <w:szCs w:val="20"/>
          </w:rPr>
          <w:t>la Municipalidad Distrital</w:t>
        </w:r>
      </w:smartTag>
      <w:r w:rsidRPr="00A01FC4">
        <w:rPr>
          <w:rFonts w:ascii="Tahoma" w:hAnsi="Tahoma" w:cs="Tahoma"/>
          <w:sz w:val="20"/>
          <w:szCs w:val="20"/>
        </w:rPr>
        <w:t xml:space="preserve"> de Echarate manifestó, entre otros aspectos, que el Contrato de Locación de Servicios Personales Nº 086-MDE/LC-2000, no coincide en extremo alguno. Asimismo indicó respecto al Acta de Recepción de Obras de fecha 25.09.2000, que no ha sido posible encontrarla en sus archivos, por lo que no puede dejar constancia de la autenticidad.</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5"/>
        </w:numPr>
        <w:spacing w:before="0" w:beforeAutospacing="0" w:after="0" w:afterAutospacing="0"/>
        <w:jc w:val="both"/>
        <w:rPr>
          <w:rFonts w:ascii="Tahoma" w:hAnsi="Tahoma" w:cs="Tahoma"/>
          <w:sz w:val="20"/>
          <w:szCs w:val="20"/>
        </w:rPr>
      </w:pPr>
      <w:r w:rsidRPr="00A01FC4">
        <w:rPr>
          <w:rFonts w:ascii="Tahoma" w:hAnsi="Tahoma" w:cs="Tahoma"/>
          <w:sz w:val="20"/>
          <w:szCs w:val="20"/>
        </w:rPr>
        <w:t xml:space="preserve">En mérito a la comunicación realizada por </w:t>
      </w:r>
      <w:smartTag w:uri="urn:schemas-microsoft-com:office:smarttags" w:element="PersonName">
        <w:smartTagPr>
          <w:attr w:name="ProductID" w:val="la Municipalidad"/>
        </w:smartTagPr>
        <w:r w:rsidRPr="00A01FC4">
          <w:rPr>
            <w:rFonts w:ascii="Tahoma" w:hAnsi="Tahoma" w:cs="Tahoma"/>
            <w:sz w:val="20"/>
            <w:szCs w:val="20"/>
          </w:rPr>
          <w:t>la Municipalidad</w:t>
        </w:r>
      </w:smartTag>
      <w:r w:rsidRPr="00A01FC4">
        <w:rPr>
          <w:rFonts w:ascii="Tahoma" w:hAnsi="Tahoma" w:cs="Tahoma"/>
          <w:sz w:val="20"/>
          <w:szCs w:val="20"/>
        </w:rPr>
        <w:t xml:space="preserve"> en mención; mediante Oficios Nº 4604-2009-OSCE-DSF/SFIS, 5034-2009-OSCE-DSF/SFIS y 1652-2009-OSCE-DSF(SFIS, de fechas 24.09.2009, 20.11.2009 y 05.04.2010, notificados el 20.10.2009. 30.11.2009 y 19.04.2010, respectivamente, se solicitó a </w:t>
      </w:r>
      <w:smartTag w:uri="urn:schemas-microsoft-com:office:smarttags" w:element="PersonName">
        <w:smartTagPr>
          <w:attr w:name="ProductID" w:val="la Municipalidad Distrital"/>
        </w:smartTagPr>
        <w:r w:rsidRPr="00A01FC4">
          <w:rPr>
            <w:rFonts w:ascii="Tahoma" w:hAnsi="Tahoma" w:cs="Tahoma"/>
            <w:sz w:val="20"/>
            <w:szCs w:val="20"/>
          </w:rPr>
          <w:t>la Municipalidad Distrital</w:t>
        </w:r>
      </w:smartTag>
      <w:r w:rsidRPr="00A01FC4">
        <w:rPr>
          <w:rFonts w:ascii="Tahoma" w:hAnsi="Tahoma" w:cs="Tahoma"/>
          <w:sz w:val="20"/>
          <w:szCs w:val="20"/>
        </w:rPr>
        <w:t xml:space="preserve"> de Echarate así como a su órgano de control institucional, informar expresamente </w:t>
      </w:r>
      <w:r w:rsidRPr="00A01FC4">
        <w:rPr>
          <w:rFonts w:ascii="Tahoma" w:hAnsi="Tahoma" w:cs="Tahoma"/>
          <w:b/>
          <w:sz w:val="20"/>
          <w:szCs w:val="20"/>
        </w:rPr>
        <w:t xml:space="preserve">si han celebrado el Contrato de Locación de Servicios Nº 086-MDE/LC-2000 de fecha 05.07.2000 con el Ingeniero Jesús Arias Ochoa para realizar </w:t>
      </w:r>
      <w:smartTag w:uri="urn:schemas-microsoft-com:office:smarttags" w:element="PersonName">
        <w:smartTagPr>
          <w:attr w:name="ProductID" w:val="la Supervisi￳n"/>
        </w:smartTagPr>
        <w:r w:rsidRPr="00A01FC4">
          <w:rPr>
            <w:rFonts w:ascii="Tahoma" w:hAnsi="Tahoma" w:cs="Tahoma"/>
            <w:b/>
            <w:sz w:val="20"/>
            <w:szCs w:val="20"/>
          </w:rPr>
          <w:t>la Supervisión</w:t>
        </w:r>
      </w:smartTag>
      <w:r w:rsidRPr="00A01FC4">
        <w:rPr>
          <w:rFonts w:ascii="Tahoma" w:hAnsi="Tahoma" w:cs="Tahoma"/>
          <w:b/>
          <w:sz w:val="20"/>
          <w:szCs w:val="20"/>
        </w:rPr>
        <w:t xml:space="preserve"> de </w:t>
      </w:r>
      <w:smartTag w:uri="urn:schemas-microsoft-com:office:smarttags" w:element="PersonName">
        <w:smartTagPr>
          <w:attr w:name="ProductID" w:val="la Obra"/>
        </w:smartTagPr>
        <w:r w:rsidRPr="00A01FC4">
          <w:rPr>
            <w:rFonts w:ascii="Tahoma" w:hAnsi="Tahoma" w:cs="Tahoma"/>
            <w:b/>
            <w:sz w:val="20"/>
            <w:szCs w:val="20"/>
          </w:rPr>
          <w:t>la Obra</w:t>
        </w:r>
      </w:smartTag>
      <w:r w:rsidRPr="00A01FC4">
        <w:rPr>
          <w:rFonts w:ascii="Tahoma" w:hAnsi="Tahoma" w:cs="Tahoma"/>
          <w:b/>
          <w:sz w:val="20"/>
          <w:szCs w:val="20"/>
        </w:rPr>
        <w:t xml:space="preserve"> “ Ampliación del Sistema de Agua Potable de </w:t>
      </w:r>
      <w:smartTag w:uri="urn:schemas-microsoft-com:office:smarttags" w:element="PersonName">
        <w:smartTagPr>
          <w:attr w:name="ProductID" w:val="la Urb.Urusayhua"/>
        </w:smartTagPr>
        <w:r w:rsidRPr="00A01FC4">
          <w:rPr>
            <w:rFonts w:ascii="Tahoma" w:hAnsi="Tahoma" w:cs="Tahoma"/>
            <w:b/>
            <w:sz w:val="20"/>
            <w:szCs w:val="20"/>
          </w:rPr>
          <w:t>la Urb.Urusayhua</w:t>
        </w:r>
      </w:smartTag>
      <w:r w:rsidRPr="00A01FC4">
        <w:rPr>
          <w:rFonts w:ascii="Tahoma" w:hAnsi="Tahoma" w:cs="Tahoma"/>
          <w:b/>
          <w:sz w:val="20"/>
          <w:szCs w:val="20"/>
        </w:rPr>
        <w:t xml:space="preserve"> de </w:t>
      </w:r>
      <w:smartTag w:uri="urn:schemas-microsoft-com:office:smarttags" w:element="PersonName">
        <w:smartTagPr>
          <w:attr w:name="ProductID" w:val="la Capital"/>
        </w:smartTagPr>
        <w:r w:rsidRPr="00A01FC4">
          <w:rPr>
            <w:rFonts w:ascii="Tahoma" w:hAnsi="Tahoma" w:cs="Tahoma"/>
            <w:b/>
            <w:sz w:val="20"/>
            <w:szCs w:val="20"/>
          </w:rPr>
          <w:t>la Capital</w:t>
        </w:r>
      </w:smartTag>
      <w:r w:rsidRPr="00A01FC4">
        <w:rPr>
          <w:rFonts w:ascii="Tahoma" w:hAnsi="Tahoma" w:cs="Tahoma"/>
          <w:b/>
          <w:sz w:val="20"/>
          <w:szCs w:val="20"/>
        </w:rPr>
        <w:t xml:space="preserve"> de Echarati”, toda vez que la evaluación realizada por </w:t>
      </w:r>
      <w:smartTag w:uri="urn:schemas-microsoft-com:office:smarttags" w:element="PersonName">
        <w:smartTagPr>
          <w:attr w:name="ProductID" w:val="la Entidad Edil"/>
        </w:smartTagPr>
        <w:r w:rsidRPr="00A01FC4">
          <w:rPr>
            <w:rFonts w:ascii="Tahoma" w:hAnsi="Tahoma" w:cs="Tahoma"/>
            <w:b/>
            <w:sz w:val="20"/>
            <w:szCs w:val="20"/>
          </w:rPr>
          <w:t>la Entidad Edil</w:t>
        </w:r>
      </w:smartTag>
      <w:r w:rsidRPr="00A01FC4">
        <w:rPr>
          <w:rFonts w:ascii="Tahoma" w:hAnsi="Tahoma" w:cs="Tahoma"/>
          <w:b/>
          <w:sz w:val="20"/>
          <w:szCs w:val="20"/>
        </w:rPr>
        <w:t xml:space="preserve"> antes mencionada versa sobre un número de contrato distinto (086-MDE/2000) al sometido a fiscalización posterior (086-MDE/LC-2000)</w:t>
      </w:r>
      <w:r w:rsidRPr="00A01FC4">
        <w:rPr>
          <w:rFonts w:ascii="Tahoma" w:hAnsi="Tahoma" w:cs="Tahoma"/>
          <w:sz w:val="20"/>
          <w:szCs w:val="20"/>
        </w:rPr>
        <w:t>.</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5"/>
        </w:numPr>
        <w:spacing w:before="0" w:beforeAutospacing="0" w:after="0" w:afterAutospacing="0"/>
        <w:jc w:val="both"/>
        <w:rPr>
          <w:rFonts w:ascii="Tahoma" w:hAnsi="Tahoma" w:cs="Tahoma"/>
          <w:sz w:val="20"/>
          <w:szCs w:val="20"/>
        </w:rPr>
      </w:pPr>
      <w:r w:rsidRPr="00A01FC4">
        <w:rPr>
          <w:rFonts w:ascii="Tahoma" w:hAnsi="Tahoma" w:cs="Tahoma"/>
          <w:sz w:val="20"/>
          <w:szCs w:val="20"/>
        </w:rPr>
        <w:t xml:space="preserve">Mediante Oficio Nº 042-2010_GM-MDE/LC de fecha 01.05.2010, recibido el 06.05.2010, </w:t>
      </w:r>
      <w:smartTag w:uri="urn:schemas-microsoft-com:office:smarttags" w:element="PersonName">
        <w:smartTagPr>
          <w:attr w:name="ProductID" w:val="la Municipalidad Distrital"/>
        </w:smartTagPr>
        <w:r w:rsidRPr="00A01FC4">
          <w:rPr>
            <w:rFonts w:ascii="Tahoma" w:hAnsi="Tahoma" w:cs="Tahoma"/>
            <w:sz w:val="20"/>
            <w:szCs w:val="20"/>
          </w:rPr>
          <w:t>la Municipalidad Distrital</w:t>
        </w:r>
      </w:smartTag>
      <w:r w:rsidRPr="00A01FC4">
        <w:rPr>
          <w:rFonts w:ascii="Tahoma" w:hAnsi="Tahoma" w:cs="Tahoma"/>
          <w:sz w:val="20"/>
          <w:szCs w:val="20"/>
        </w:rPr>
        <w:t xml:space="preserve"> de Echarate indica, entre otros aspectos, que: a) Con Informe Nº 020-RBL-IO-UOPR-MDE/2010 el inspector de obras René U. Bellido Laurel, cuyo nombre y firma se encuentra inserta en el Acta de Recepción de Obras de fecha 25.09.2000 </w:t>
      </w:r>
      <w:r w:rsidRPr="00A01FC4">
        <w:rPr>
          <w:rFonts w:ascii="Tahoma" w:hAnsi="Tahoma" w:cs="Tahoma"/>
          <w:b/>
          <w:sz w:val="20"/>
          <w:szCs w:val="20"/>
        </w:rPr>
        <w:t>es un documento Falso</w:t>
      </w:r>
      <w:r w:rsidRPr="00A01FC4">
        <w:rPr>
          <w:rFonts w:ascii="Tahoma" w:hAnsi="Tahoma" w:cs="Tahoma"/>
          <w:sz w:val="20"/>
          <w:szCs w:val="20"/>
        </w:rPr>
        <w:t xml:space="preserve">, así también mediante Informe Nº 019-2010—ARCH-CM-DE/LC , el responsable del archivo central de </w:t>
      </w:r>
      <w:smartTag w:uri="urn:schemas-microsoft-com:office:smarttags" w:element="PersonName">
        <w:smartTagPr>
          <w:attr w:name="ProductID" w:val="la Municipalidad"/>
        </w:smartTagPr>
        <w:r w:rsidRPr="00A01FC4">
          <w:rPr>
            <w:rFonts w:ascii="Tahoma" w:hAnsi="Tahoma" w:cs="Tahoma"/>
            <w:sz w:val="20"/>
            <w:szCs w:val="20"/>
          </w:rPr>
          <w:t>la Municipalidad</w:t>
        </w:r>
      </w:smartTag>
      <w:r w:rsidRPr="00A01FC4">
        <w:rPr>
          <w:rFonts w:ascii="Tahoma" w:hAnsi="Tahoma" w:cs="Tahoma"/>
          <w:sz w:val="20"/>
          <w:szCs w:val="20"/>
        </w:rPr>
        <w:t xml:space="preserve">, </w:t>
      </w:r>
      <w:r w:rsidRPr="00A01FC4">
        <w:rPr>
          <w:rFonts w:ascii="Tahoma" w:hAnsi="Tahoma" w:cs="Tahoma"/>
          <w:b/>
          <w:sz w:val="20"/>
          <w:szCs w:val="20"/>
        </w:rPr>
        <w:t>manifiesta que el Contrato de Locación de Servicios Nº 086-MDE/LC_2000 no existe en los archivos; pero si existe el Contrato de Locación Nº 086-MDE/2000, suscrito con el contratista SANTIAGO SALAS HERMOZA. b)Haciendo un análisis del documento señalado anteriormente se tiene que el Contrato de Locación de Servicios Nº 086-MDE/LC-2000, es un documento falso</w:t>
      </w:r>
      <w:r w:rsidRPr="00A01FC4">
        <w:rPr>
          <w:rFonts w:ascii="Tahoma" w:hAnsi="Tahoma" w:cs="Tahoma"/>
          <w:sz w:val="20"/>
          <w:szCs w:val="20"/>
        </w:rPr>
        <w:t>, debido a que fue firmado por personas que en el año 2000 no tenían capacidad para firmarlo en atención al cargo que desempeñaban, habiendo usurpado nombre y firmas de personal que si tenía la capacidad para firmarlos”</w:t>
      </w:r>
    </w:p>
    <w:p w:rsidR="007644EC" w:rsidRPr="00A01FC4" w:rsidRDefault="007644EC" w:rsidP="007644EC">
      <w:pPr>
        <w:pStyle w:val="NormalWeb"/>
        <w:tabs>
          <w:tab w:val="num" w:pos="900"/>
        </w:tabs>
        <w:spacing w:before="0" w:beforeAutospacing="0" w:after="0" w:afterAutospacing="0"/>
        <w:jc w:val="both"/>
        <w:rPr>
          <w:rFonts w:ascii="Tahoma" w:hAnsi="Tahoma" w:cs="Tahoma"/>
          <w:sz w:val="20"/>
          <w:szCs w:val="20"/>
        </w:rPr>
      </w:pPr>
    </w:p>
    <w:p w:rsidR="007644EC" w:rsidRPr="00A01FC4" w:rsidRDefault="007644EC" w:rsidP="007644EC">
      <w:pPr>
        <w:pStyle w:val="NormalWeb"/>
        <w:numPr>
          <w:ilvl w:val="0"/>
          <w:numId w:val="5"/>
        </w:numPr>
        <w:spacing w:before="0" w:beforeAutospacing="0" w:after="0" w:afterAutospacing="0"/>
        <w:jc w:val="both"/>
        <w:rPr>
          <w:rFonts w:ascii="Tahoma" w:hAnsi="Tahoma" w:cs="Tahoma"/>
          <w:sz w:val="20"/>
          <w:szCs w:val="20"/>
        </w:rPr>
      </w:pPr>
      <w:r w:rsidRPr="00A01FC4">
        <w:rPr>
          <w:rFonts w:ascii="Tahoma" w:hAnsi="Tahoma" w:cs="Tahoma"/>
          <w:sz w:val="20"/>
          <w:szCs w:val="20"/>
        </w:rPr>
        <w:lastRenderedPageBreak/>
        <w:t xml:space="preserve">Asimismo, mediante Oficio Nº 016-2010-PPM-MDE/LC de fecha 25.05.2010 recibido el 31.05.2010, la entidad en mención remitió, entre otros documentos, el Informe Nº 173-2010-OAJ-MDE/LC, emitido el 01.05.2010 por el Jefe de </w:t>
      </w:r>
      <w:smartTag w:uri="urn:schemas-microsoft-com:office:smarttags" w:element="PersonName">
        <w:smartTagPr>
          <w:attr w:name="ProductID" w:val="la Oficina"/>
        </w:smartTagPr>
        <w:r w:rsidRPr="00A01FC4">
          <w:rPr>
            <w:rFonts w:ascii="Tahoma" w:hAnsi="Tahoma" w:cs="Tahoma"/>
            <w:sz w:val="20"/>
            <w:szCs w:val="20"/>
          </w:rPr>
          <w:t>la Oficina</w:t>
        </w:r>
      </w:smartTag>
      <w:r w:rsidRPr="00A01FC4">
        <w:rPr>
          <w:rFonts w:ascii="Tahoma" w:hAnsi="Tahoma" w:cs="Tahoma"/>
          <w:sz w:val="20"/>
          <w:szCs w:val="20"/>
        </w:rPr>
        <w:t xml:space="preserve"> de Asesoría Jurídica, en el cual se reitera que el Contrato de Locación de Servicios Nº 086-MDE/LC-2000, es un documento falso, debido a que fue firmado por personas que en el año 2000 no tenían capacidad para firmarlos en atención al cargo que desempeñaban. (…)”</w:t>
      </w:r>
    </w:p>
    <w:p w:rsidR="007644EC" w:rsidRPr="00A01FC4" w:rsidRDefault="007644EC" w:rsidP="007644EC">
      <w:pPr>
        <w:pStyle w:val="NormalWeb"/>
        <w:spacing w:before="0" w:beforeAutospacing="0" w:after="0" w:afterAutospacing="0"/>
        <w:jc w:val="both"/>
        <w:rPr>
          <w:rFonts w:ascii="Tahoma" w:hAnsi="Tahoma" w:cs="Tahoma"/>
          <w:sz w:val="20"/>
          <w:szCs w:val="20"/>
        </w:rPr>
      </w:pPr>
    </w:p>
    <w:p w:rsidR="007644EC" w:rsidRDefault="007644EC" w:rsidP="007644EC">
      <w:pPr>
        <w:numPr>
          <w:ilvl w:val="0"/>
          <w:numId w:val="5"/>
        </w:numPr>
        <w:tabs>
          <w:tab w:val="num" w:pos="900"/>
        </w:tabs>
        <w:spacing w:after="0" w:line="240" w:lineRule="auto"/>
        <w:jc w:val="both"/>
        <w:rPr>
          <w:rFonts w:ascii="Tahoma" w:hAnsi="Tahoma" w:cs="Tahoma"/>
          <w:sz w:val="20"/>
          <w:szCs w:val="20"/>
        </w:rPr>
      </w:pPr>
      <w:r w:rsidRPr="00A01FC4">
        <w:rPr>
          <w:rFonts w:ascii="Tahoma" w:hAnsi="Tahoma" w:cs="Tahoma"/>
          <w:sz w:val="20"/>
          <w:szCs w:val="20"/>
        </w:rPr>
        <w:t>Dicha aseveración emitida por el supuesto emisor, permite constatar que los datos consignados en los documentos cuestionados son falsos, pues según lo indicado por la Municipalidad Distrital de Echarate en el Informe Nº 019 y 020-2010-O-ARCH-C-MD.E./LC</w:t>
      </w:r>
      <w:r w:rsidRPr="00A01FC4">
        <w:rPr>
          <w:rStyle w:val="Refdenotaalpie"/>
          <w:rFonts w:ascii="Tahoma" w:hAnsi="Tahoma" w:cs="Tahoma"/>
          <w:sz w:val="20"/>
          <w:szCs w:val="20"/>
        </w:rPr>
        <w:footnoteReference w:id="5"/>
      </w:r>
      <w:r w:rsidRPr="00A01FC4">
        <w:rPr>
          <w:rFonts w:ascii="Tahoma" w:hAnsi="Tahoma" w:cs="Tahoma"/>
          <w:sz w:val="20"/>
          <w:szCs w:val="20"/>
        </w:rPr>
        <w:t>, el Contrato de Locación de Servicios Nº 086-MDE/LC-2000 como el Acta de Recepción de Obra de Fecha 25.09.2000 fueron firmados por personas que en el año 2000 no tenían capacidad para firmarlos en atención al cargo que desempeñaban, habiendo usurpado nombre y firmas de personal que si tenía la capacidad para firmarlos</w:t>
      </w:r>
      <w:r w:rsidRPr="00A01FC4">
        <w:rPr>
          <w:rFonts w:ascii="Tahoma" w:hAnsi="Tahoma" w:cs="Tahoma"/>
          <w:i/>
          <w:iCs/>
          <w:sz w:val="20"/>
          <w:szCs w:val="20"/>
        </w:rPr>
        <w:t>,</w:t>
      </w:r>
      <w:r w:rsidR="00AD46E7">
        <w:rPr>
          <w:rFonts w:ascii="Tahoma" w:hAnsi="Tahoma" w:cs="Tahoma"/>
          <w:i/>
          <w:iCs/>
          <w:sz w:val="20"/>
          <w:szCs w:val="20"/>
        </w:rPr>
        <w:t xml:space="preserve"> </w:t>
      </w:r>
      <w:r w:rsidRPr="00A01FC4">
        <w:rPr>
          <w:rFonts w:ascii="Tahoma" w:hAnsi="Tahoma" w:cs="Tahoma"/>
          <w:sz w:val="20"/>
          <w:szCs w:val="20"/>
        </w:rPr>
        <w:t>hecho que constituye prueba suficiente para desvirtuar el principio de Presunción de Veracidad que rige a los procedimientos administrativos, criterio que ha sido adoptado en reiterados pronunciamientos de este Tribunal.</w:t>
      </w:r>
    </w:p>
    <w:p w:rsidR="00A01FC4" w:rsidRDefault="00A01FC4" w:rsidP="00A01FC4">
      <w:pPr>
        <w:pStyle w:val="Prrafodelista"/>
        <w:rPr>
          <w:rFonts w:ascii="Tahoma" w:hAnsi="Tahoma" w:cs="Tahoma"/>
          <w:sz w:val="20"/>
        </w:rPr>
      </w:pPr>
    </w:p>
    <w:p w:rsidR="007644EC" w:rsidRPr="00A01FC4" w:rsidRDefault="007644EC" w:rsidP="00A01FC4">
      <w:pPr>
        <w:numPr>
          <w:ilvl w:val="0"/>
          <w:numId w:val="5"/>
        </w:numPr>
        <w:tabs>
          <w:tab w:val="num" w:pos="900"/>
        </w:tabs>
        <w:spacing w:after="0" w:line="240" w:lineRule="auto"/>
        <w:jc w:val="both"/>
        <w:rPr>
          <w:rFonts w:ascii="Tahoma" w:hAnsi="Tahoma" w:cs="Tahoma"/>
          <w:sz w:val="20"/>
          <w:szCs w:val="20"/>
        </w:rPr>
      </w:pPr>
      <w:r w:rsidRPr="00A01FC4">
        <w:rPr>
          <w:rFonts w:ascii="Tahoma" w:hAnsi="Tahoma" w:cs="Tahoma"/>
          <w:sz w:val="20"/>
          <w:szCs w:val="20"/>
        </w:rPr>
        <w:t>Respecto a la infracción configurada como sancionable, el Proveedor ha reconocido la infracción, solicitando al Tribunal se le imponga una sanción leve.</w:t>
      </w:r>
    </w:p>
    <w:p w:rsidR="007644EC" w:rsidRPr="00A01FC4" w:rsidRDefault="007644EC" w:rsidP="007644EC">
      <w:pPr>
        <w:pStyle w:val="Prrafodelista2"/>
        <w:rPr>
          <w:rFonts w:ascii="Tahoma" w:hAnsi="Tahoma" w:cs="Tahoma"/>
          <w:sz w:val="20"/>
          <w:szCs w:val="20"/>
          <w:highlight w:val="yellow"/>
        </w:rPr>
      </w:pPr>
    </w:p>
    <w:p w:rsidR="007644EC" w:rsidRPr="00A01FC4" w:rsidRDefault="007644EC" w:rsidP="007644EC">
      <w:pPr>
        <w:numPr>
          <w:ilvl w:val="0"/>
          <w:numId w:val="5"/>
        </w:numPr>
        <w:spacing w:after="0" w:line="240" w:lineRule="auto"/>
        <w:jc w:val="both"/>
        <w:rPr>
          <w:rFonts w:ascii="Tahoma" w:hAnsi="Tahoma" w:cs="Tahoma"/>
          <w:sz w:val="20"/>
          <w:szCs w:val="20"/>
        </w:rPr>
      </w:pPr>
      <w:r w:rsidRPr="00A01FC4">
        <w:rPr>
          <w:rFonts w:ascii="Tahoma" w:hAnsi="Tahoma" w:cs="Tahoma"/>
          <w:sz w:val="20"/>
          <w:szCs w:val="20"/>
        </w:rPr>
        <w:t xml:space="preserve">De lo señalado con anterioridad, se puede concluir que el Consultor presentó documento falso, a efectos de formalizar su trámite de inscripción como Consultor de Obras ante el Registro Nacional de Proveedores, tal como se ha podido </w:t>
      </w:r>
      <w:r w:rsidRPr="00A01FC4">
        <w:rPr>
          <w:rFonts w:ascii="Tahoma" w:hAnsi="Tahoma" w:cs="Tahoma"/>
          <w:sz w:val="20"/>
          <w:szCs w:val="20"/>
          <w:u w:val="single"/>
        </w:rPr>
        <w:t xml:space="preserve">constatar de la información proporcionada por </w:t>
      </w:r>
      <w:smartTag w:uri="urn:schemas-microsoft-com:office:smarttags" w:element="PersonName">
        <w:smartTagPr>
          <w:attr w:name="ProductID" w:val="la Entidad Edil"/>
        </w:smartTagPr>
        <w:r w:rsidRPr="00A01FC4">
          <w:rPr>
            <w:rFonts w:ascii="Tahoma" w:hAnsi="Tahoma" w:cs="Tahoma"/>
            <w:sz w:val="20"/>
            <w:szCs w:val="20"/>
            <w:u w:val="single"/>
          </w:rPr>
          <w:t>la Entidad Edil</w:t>
        </w:r>
      </w:smartTag>
      <w:r w:rsidRPr="00A01FC4">
        <w:rPr>
          <w:rFonts w:ascii="Tahoma" w:hAnsi="Tahoma" w:cs="Tahoma"/>
          <w:sz w:val="20"/>
          <w:szCs w:val="20"/>
        </w:rPr>
        <w:t xml:space="preserve">; con lo cual, queda evidenciado, de todo lo anteriormente expresado, la </w:t>
      </w:r>
      <w:r w:rsidRPr="00A01FC4">
        <w:rPr>
          <w:rFonts w:ascii="Tahoma" w:hAnsi="Tahoma" w:cs="Tahoma"/>
          <w:i/>
          <w:iCs/>
          <w:sz w:val="20"/>
          <w:szCs w:val="20"/>
        </w:rPr>
        <w:t>trasgresión al Principio de Presunción de Veracidad</w:t>
      </w:r>
      <w:r w:rsidRPr="00A01FC4">
        <w:rPr>
          <w:rFonts w:ascii="Tahoma" w:hAnsi="Tahoma" w:cs="Tahoma"/>
          <w:sz w:val="20"/>
          <w:szCs w:val="20"/>
        </w:rPr>
        <w:t xml:space="preserve"> en la que incurrió la empresa proveedora.</w:t>
      </w:r>
    </w:p>
    <w:p w:rsidR="007644EC" w:rsidRPr="00A01FC4" w:rsidRDefault="007644EC" w:rsidP="007644EC">
      <w:pPr>
        <w:pStyle w:val="Prrafodelista2"/>
        <w:rPr>
          <w:rFonts w:ascii="Tahoma" w:hAnsi="Tahoma" w:cs="Tahoma"/>
          <w:sz w:val="20"/>
          <w:szCs w:val="20"/>
          <w:highlight w:val="yellow"/>
        </w:rPr>
      </w:pPr>
    </w:p>
    <w:p w:rsidR="007644EC" w:rsidRPr="00A01FC4" w:rsidRDefault="007644EC" w:rsidP="007644EC">
      <w:pPr>
        <w:numPr>
          <w:ilvl w:val="0"/>
          <w:numId w:val="5"/>
        </w:numPr>
        <w:spacing w:after="0" w:line="240" w:lineRule="auto"/>
        <w:jc w:val="both"/>
        <w:rPr>
          <w:rFonts w:ascii="Tahoma" w:hAnsi="Tahoma" w:cs="Tahoma"/>
          <w:sz w:val="20"/>
          <w:szCs w:val="20"/>
        </w:rPr>
      </w:pPr>
      <w:r w:rsidRPr="00A01FC4">
        <w:rPr>
          <w:rFonts w:ascii="Tahoma" w:hAnsi="Tahoma" w:cs="Tahoma"/>
          <w:sz w:val="20"/>
          <w:szCs w:val="20"/>
        </w:rPr>
        <w:t>Teniendo en cuenta las consideraciones expuestas, corresponde imponer sanción administrativa al Consultor, al haber  incurrido en la causal de infracción tipificada en el numeral 10) del artículo 294 del Reglamento.</w:t>
      </w:r>
    </w:p>
    <w:p w:rsidR="00A01FC4" w:rsidRDefault="00A01FC4" w:rsidP="007644EC">
      <w:pPr>
        <w:ind w:left="900"/>
        <w:jc w:val="both"/>
        <w:rPr>
          <w:rFonts w:ascii="Tahoma" w:hAnsi="Tahoma" w:cs="Tahoma"/>
          <w:b/>
          <w:bCs/>
          <w:sz w:val="20"/>
          <w:szCs w:val="20"/>
          <w:u w:val="single"/>
        </w:rPr>
      </w:pPr>
    </w:p>
    <w:p w:rsidR="007644EC" w:rsidRDefault="007644EC" w:rsidP="007644EC">
      <w:pPr>
        <w:ind w:left="900"/>
        <w:jc w:val="both"/>
        <w:rPr>
          <w:rFonts w:ascii="Tahoma" w:hAnsi="Tahoma" w:cs="Tahoma"/>
          <w:sz w:val="20"/>
          <w:szCs w:val="20"/>
        </w:rPr>
      </w:pPr>
      <w:r w:rsidRPr="00A01FC4">
        <w:rPr>
          <w:rFonts w:ascii="Tahoma" w:hAnsi="Tahoma" w:cs="Tahoma"/>
          <w:b/>
          <w:bCs/>
          <w:sz w:val="20"/>
          <w:szCs w:val="20"/>
          <w:u w:val="single"/>
        </w:rPr>
        <w:t xml:space="preserve">Respecto de </w:t>
      </w:r>
      <w:smartTag w:uri="urn:schemas-microsoft-com:office:smarttags" w:element="PersonName">
        <w:smartTagPr>
          <w:attr w:name="ProductID" w:val="la Sanci￳n"/>
        </w:smartTagPr>
        <w:r w:rsidRPr="00A01FC4">
          <w:rPr>
            <w:rFonts w:ascii="Tahoma" w:hAnsi="Tahoma" w:cs="Tahoma"/>
            <w:b/>
            <w:bCs/>
            <w:sz w:val="20"/>
            <w:szCs w:val="20"/>
            <w:u w:val="single"/>
          </w:rPr>
          <w:t>la Sanción</w:t>
        </w:r>
      </w:smartTag>
      <w:r w:rsidRPr="00A01FC4">
        <w:rPr>
          <w:rFonts w:ascii="Tahoma" w:hAnsi="Tahoma" w:cs="Tahoma"/>
          <w:b/>
          <w:bCs/>
          <w:sz w:val="20"/>
          <w:szCs w:val="20"/>
          <w:u w:val="single"/>
        </w:rPr>
        <w:t xml:space="preserve"> imponible</w:t>
      </w:r>
      <w:r w:rsidRPr="00A01FC4">
        <w:rPr>
          <w:rFonts w:ascii="Tahoma" w:hAnsi="Tahoma" w:cs="Tahoma"/>
          <w:sz w:val="20"/>
          <w:szCs w:val="20"/>
        </w:rPr>
        <w:t>.</w:t>
      </w:r>
    </w:p>
    <w:p w:rsidR="00A01FC4" w:rsidRDefault="007644EC" w:rsidP="00A01FC4">
      <w:pPr>
        <w:numPr>
          <w:ilvl w:val="0"/>
          <w:numId w:val="5"/>
        </w:numPr>
        <w:tabs>
          <w:tab w:val="left" w:pos="1080"/>
        </w:tabs>
        <w:spacing w:after="0" w:line="240" w:lineRule="auto"/>
        <w:jc w:val="both"/>
        <w:rPr>
          <w:rFonts w:ascii="Tahoma" w:hAnsi="Tahoma" w:cs="Tahoma"/>
          <w:sz w:val="20"/>
          <w:szCs w:val="20"/>
        </w:rPr>
      </w:pPr>
      <w:r w:rsidRPr="00A01FC4">
        <w:rPr>
          <w:rFonts w:ascii="Tahoma" w:hAnsi="Tahoma" w:cs="Tahoma"/>
          <w:sz w:val="20"/>
          <w:szCs w:val="20"/>
        </w:rPr>
        <w:t>En relación a la graduación de la sanción imponible, el artículo 294º del Reglamento establece que los postores que presente documentos falsos o inexactos serán sancionados con inhabilitación temporal para contratar con el Estado por un periodo no menor de tres (3) meses ni mayor de doce (12) meses.</w:t>
      </w:r>
    </w:p>
    <w:p w:rsidR="00A01FC4" w:rsidRDefault="00A01FC4" w:rsidP="00A01FC4">
      <w:pPr>
        <w:tabs>
          <w:tab w:val="left" w:pos="1080"/>
        </w:tabs>
        <w:spacing w:after="0" w:line="240" w:lineRule="auto"/>
        <w:ind w:left="786"/>
        <w:jc w:val="both"/>
        <w:rPr>
          <w:rFonts w:ascii="Tahoma" w:hAnsi="Tahoma" w:cs="Tahoma"/>
          <w:sz w:val="20"/>
          <w:szCs w:val="20"/>
        </w:rPr>
      </w:pPr>
    </w:p>
    <w:p w:rsidR="007644EC" w:rsidRPr="00A01FC4" w:rsidRDefault="007644EC" w:rsidP="00A01FC4">
      <w:pPr>
        <w:numPr>
          <w:ilvl w:val="0"/>
          <w:numId w:val="5"/>
        </w:numPr>
        <w:tabs>
          <w:tab w:val="left" w:pos="1080"/>
        </w:tabs>
        <w:spacing w:after="0" w:line="240" w:lineRule="auto"/>
        <w:jc w:val="both"/>
        <w:rPr>
          <w:rFonts w:ascii="Tahoma" w:hAnsi="Tahoma" w:cs="Tahoma"/>
          <w:sz w:val="20"/>
          <w:szCs w:val="20"/>
        </w:rPr>
      </w:pPr>
      <w:r w:rsidRPr="00A01FC4">
        <w:rPr>
          <w:rFonts w:ascii="Tahoma" w:hAnsi="Tahoma" w:cs="Tahoma"/>
          <w:sz w:val="20"/>
          <w:szCs w:val="20"/>
        </w:rPr>
        <w:t xml:space="preserve">En tal sentido, y a efectos de graduar la sanción a imponerse, este Colegiado  tiene en consideración los criterios consignados en el artículo 302 del Reglamento, entre ellos, la naturaleza de la infracción, la reiterancia, las condiciones del infractor y la conducta procesal del mismo, debiendo tenerse en cuenta, en el presente caso lo siguiente: </w:t>
      </w:r>
    </w:p>
    <w:p w:rsidR="00A01FC4" w:rsidRDefault="00A01FC4" w:rsidP="00A01FC4">
      <w:pPr>
        <w:pStyle w:val="Prrafodelista1"/>
        <w:ind w:left="1080"/>
        <w:jc w:val="both"/>
        <w:rPr>
          <w:rFonts w:ascii="Tahoma" w:hAnsi="Tahoma" w:cs="Tahoma"/>
          <w:sz w:val="20"/>
          <w:szCs w:val="20"/>
        </w:rPr>
      </w:pPr>
    </w:p>
    <w:p w:rsidR="007644EC" w:rsidRPr="00A01FC4" w:rsidRDefault="007644EC" w:rsidP="007644EC">
      <w:pPr>
        <w:pStyle w:val="Prrafodelista1"/>
        <w:numPr>
          <w:ilvl w:val="0"/>
          <w:numId w:val="3"/>
        </w:numPr>
        <w:jc w:val="both"/>
        <w:rPr>
          <w:rFonts w:ascii="Tahoma" w:hAnsi="Tahoma" w:cs="Tahoma"/>
          <w:sz w:val="20"/>
          <w:szCs w:val="20"/>
        </w:rPr>
      </w:pPr>
      <w:r w:rsidRPr="00A01FC4">
        <w:rPr>
          <w:rFonts w:ascii="Tahoma" w:hAnsi="Tahoma" w:cs="Tahoma"/>
          <w:sz w:val="20"/>
          <w:szCs w:val="20"/>
        </w:rPr>
        <w:t xml:space="preserve">La infracción cometida reviste una considerable gravedad, debido a que vulnera el </w:t>
      </w:r>
      <w:r w:rsidRPr="00A01FC4">
        <w:rPr>
          <w:rFonts w:ascii="Tahoma" w:hAnsi="Tahoma" w:cs="Tahoma"/>
          <w:i/>
          <w:iCs/>
          <w:sz w:val="20"/>
          <w:szCs w:val="20"/>
        </w:rPr>
        <w:t xml:space="preserve">Principio de Moralidad </w:t>
      </w:r>
      <w:r w:rsidRPr="00A01FC4">
        <w:rPr>
          <w:rFonts w:ascii="Tahoma" w:hAnsi="Tahoma" w:cs="Tahoma"/>
          <w:sz w:val="20"/>
          <w:szCs w:val="20"/>
        </w:rPr>
        <w:t xml:space="preserve">que debe regir a todos los actos vinculados a las </w:t>
      </w:r>
      <w:r w:rsidRPr="00A01FC4">
        <w:rPr>
          <w:rFonts w:ascii="Tahoma" w:hAnsi="Tahoma" w:cs="Tahoma"/>
          <w:sz w:val="20"/>
          <w:szCs w:val="20"/>
        </w:rPr>
        <w:lastRenderedPageBreak/>
        <w:t xml:space="preserve">contrataciones públicas. Por lo demás, dicho principio, junto a la </w:t>
      </w:r>
      <w:r w:rsidRPr="00A01FC4">
        <w:rPr>
          <w:rFonts w:ascii="Tahoma" w:hAnsi="Tahoma" w:cs="Tahoma"/>
          <w:i/>
          <w:iCs/>
          <w:sz w:val="20"/>
          <w:szCs w:val="20"/>
        </w:rPr>
        <w:t>fe pública</w:t>
      </w:r>
      <w:r w:rsidRPr="00A01FC4">
        <w:rPr>
          <w:rFonts w:ascii="Tahoma" w:hAnsi="Tahoma" w:cs="Tahoma"/>
          <w:sz w:val="20"/>
          <w:szCs w:val="20"/>
        </w:rPr>
        <w:t xml:space="preserve">, constituyen bienes jurídicos merecedores de protección especial, pues constituyen los pilares de las relaciones suscitadas entre </w:t>
      </w:r>
      <w:smartTag w:uri="urn:schemas-microsoft-com:office:smarttags" w:element="PersonName">
        <w:smartTagPr>
          <w:attr w:name="ProductID" w:val="la Administraci￳n P￺blica"/>
        </w:smartTagPr>
        <w:r w:rsidRPr="00A01FC4">
          <w:rPr>
            <w:rFonts w:ascii="Tahoma" w:hAnsi="Tahoma" w:cs="Tahoma"/>
            <w:sz w:val="20"/>
            <w:szCs w:val="20"/>
          </w:rPr>
          <w:t>la Administración Pública</w:t>
        </w:r>
      </w:smartTag>
      <w:r w:rsidRPr="00A01FC4">
        <w:rPr>
          <w:rFonts w:ascii="Tahoma" w:hAnsi="Tahoma" w:cs="Tahoma"/>
          <w:sz w:val="20"/>
          <w:szCs w:val="20"/>
        </w:rPr>
        <w:t xml:space="preserve"> y los administrados.</w:t>
      </w:r>
    </w:p>
    <w:p w:rsidR="007644EC" w:rsidRPr="00A01FC4" w:rsidRDefault="007644EC" w:rsidP="007644EC">
      <w:pPr>
        <w:pStyle w:val="Prrafodelista1"/>
        <w:ind w:left="1080"/>
        <w:rPr>
          <w:rFonts w:ascii="Tahoma" w:hAnsi="Tahoma" w:cs="Tahoma"/>
          <w:sz w:val="20"/>
          <w:szCs w:val="20"/>
        </w:rPr>
      </w:pPr>
    </w:p>
    <w:p w:rsidR="007644EC" w:rsidRPr="00A01FC4" w:rsidRDefault="007644EC" w:rsidP="007644EC">
      <w:pPr>
        <w:pStyle w:val="Prrafodelista1"/>
        <w:numPr>
          <w:ilvl w:val="0"/>
          <w:numId w:val="3"/>
        </w:numPr>
        <w:jc w:val="both"/>
        <w:rPr>
          <w:rFonts w:ascii="Tahoma" w:hAnsi="Tahoma" w:cs="Tahoma"/>
          <w:sz w:val="20"/>
          <w:szCs w:val="20"/>
        </w:rPr>
      </w:pPr>
      <w:r w:rsidRPr="00A01FC4">
        <w:rPr>
          <w:rFonts w:ascii="Tahoma" w:hAnsi="Tahoma" w:cs="Tahoma"/>
          <w:sz w:val="20"/>
          <w:szCs w:val="20"/>
        </w:rPr>
        <w:t xml:space="preserve">La falsedad del mencionado documento presentado por el Consultor en su  trámite de inscripción como Consultor de Obras ante el Registro Nacional de Proveedores, ha  sido fehacientemente </w:t>
      </w:r>
      <w:r w:rsidRPr="00A01FC4">
        <w:rPr>
          <w:rFonts w:ascii="Tahoma" w:hAnsi="Tahoma" w:cs="Tahoma"/>
          <w:color w:val="000000"/>
          <w:sz w:val="20"/>
          <w:szCs w:val="20"/>
        </w:rPr>
        <w:t xml:space="preserve">acreditada por </w:t>
      </w:r>
      <w:smartTag w:uri="urn:schemas-microsoft-com:office:smarttags" w:element="PersonName">
        <w:smartTagPr>
          <w:attr w:name="ProductID" w:val="la Entidad"/>
        </w:smartTagPr>
        <w:r w:rsidRPr="00A01FC4">
          <w:rPr>
            <w:rFonts w:ascii="Tahoma" w:hAnsi="Tahoma" w:cs="Tahoma"/>
            <w:color w:val="000000"/>
            <w:sz w:val="20"/>
            <w:szCs w:val="20"/>
          </w:rPr>
          <w:t>la Entidad</w:t>
        </w:r>
      </w:smartTag>
      <w:r w:rsidRPr="00A01FC4">
        <w:rPr>
          <w:rFonts w:ascii="Tahoma" w:hAnsi="Tahoma" w:cs="Tahoma"/>
          <w:color w:val="000000"/>
          <w:sz w:val="20"/>
          <w:szCs w:val="20"/>
        </w:rPr>
        <w:t xml:space="preserve"> y por este Colegiado.</w:t>
      </w:r>
    </w:p>
    <w:p w:rsidR="007644EC" w:rsidRPr="00A01FC4" w:rsidRDefault="007644EC" w:rsidP="007644EC">
      <w:pPr>
        <w:pStyle w:val="Prrafodelista1"/>
        <w:rPr>
          <w:rFonts w:ascii="Tahoma" w:hAnsi="Tahoma" w:cs="Tahoma"/>
          <w:sz w:val="20"/>
          <w:szCs w:val="20"/>
        </w:rPr>
      </w:pPr>
    </w:p>
    <w:p w:rsidR="007644EC" w:rsidRPr="00A01FC4" w:rsidRDefault="007644EC" w:rsidP="007644EC">
      <w:pPr>
        <w:pStyle w:val="Prrafodelista1"/>
        <w:numPr>
          <w:ilvl w:val="0"/>
          <w:numId w:val="3"/>
        </w:numPr>
        <w:jc w:val="both"/>
        <w:rPr>
          <w:rFonts w:ascii="Tahoma" w:hAnsi="Tahoma" w:cs="Tahoma"/>
          <w:sz w:val="20"/>
          <w:szCs w:val="20"/>
        </w:rPr>
      </w:pPr>
      <w:r w:rsidRPr="00A01FC4">
        <w:rPr>
          <w:rFonts w:ascii="Tahoma" w:hAnsi="Tahoma" w:cs="Tahoma"/>
          <w:sz w:val="20"/>
          <w:szCs w:val="20"/>
        </w:rPr>
        <w:t>Así, también debe evaluarse la conducta adoptada por el Consultor a lo largo del procedimiento, quién  ha presentado sus descargos y reconocido la infracción denunciada.</w:t>
      </w:r>
    </w:p>
    <w:p w:rsidR="007644EC" w:rsidRPr="00A01FC4" w:rsidRDefault="007644EC" w:rsidP="007644EC">
      <w:pPr>
        <w:pStyle w:val="Prrafodelista1"/>
        <w:rPr>
          <w:rFonts w:ascii="Tahoma" w:hAnsi="Tahoma" w:cs="Tahoma"/>
          <w:sz w:val="20"/>
          <w:szCs w:val="20"/>
        </w:rPr>
      </w:pPr>
    </w:p>
    <w:p w:rsidR="007644EC" w:rsidRPr="00A01FC4" w:rsidRDefault="007644EC" w:rsidP="007644EC">
      <w:pPr>
        <w:pStyle w:val="Prrafodelista1"/>
        <w:numPr>
          <w:ilvl w:val="0"/>
          <w:numId w:val="3"/>
        </w:numPr>
        <w:jc w:val="both"/>
        <w:rPr>
          <w:rFonts w:ascii="Tahoma" w:hAnsi="Tahoma" w:cs="Tahoma"/>
          <w:sz w:val="20"/>
          <w:szCs w:val="20"/>
        </w:rPr>
      </w:pPr>
      <w:r w:rsidRPr="00A01FC4">
        <w:rPr>
          <w:rFonts w:ascii="Tahoma" w:hAnsi="Tahoma" w:cs="Tahoma"/>
          <w:sz w:val="20"/>
          <w:szCs w:val="20"/>
        </w:rPr>
        <w:t>Sin perjuicio de lo anterior, en lo que concierne a las condiciones del infractor, es importante indicar que el Proveedor no cuenta con antecedentes en la comisión de infracciones previstas en el Reglamento, lo cual será tomado en consideración por esta Sala como criterio atenuante de la sanción a imponerse.</w:t>
      </w:r>
    </w:p>
    <w:p w:rsidR="00A01FC4" w:rsidRDefault="00A01FC4" w:rsidP="00A01FC4">
      <w:pPr>
        <w:spacing w:after="0" w:line="240" w:lineRule="auto"/>
        <w:ind w:left="851"/>
        <w:jc w:val="both"/>
        <w:rPr>
          <w:rFonts w:ascii="Tahoma" w:hAnsi="Tahoma" w:cs="Tahoma"/>
          <w:sz w:val="20"/>
          <w:szCs w:val="20"/>
        </w:rPr>
      </w:pPr>
    </w:p>
    <w:p w:rsidR="007644EC" w:rsidRPr="00A01FC4" w:rsidRDefault="007644EC" w:rsidP="007644EC">
      <w:pPr>
        <w:numPr>
          <w:ilvl w:val="0"/>
          <w:numId w:val="5"/>
        </w:numPr>
        <w:spacing w:after="0" w:line="240" w:lineRule="auto"/>
        <w:ind w:left="851" w:hanging="491"/>
        <w:jc w:val="both"/>
        <w:rPr>
          <w:rFonts w:ascii="Tahoma" w:hAnsi="Tahoma" w:cs="Tahoma"/>
          <w:sz w:val="20"/>
          <w:szCs w:val="20"/>
        </w:rPr>
      </w:pPr>
      <w:r w:rsidRPr="00A01FC4">
        <w:rPr>
          <w:rFonts w:ascii="Tahoma" w:hAnsi="Tahoma" w:cs="Tahoma"/>
          <w:sz w:val="20"/>
          <w:szCs w:val="20"/>
        </w:rPr>
        <w:t xml:space="preserve"> Asimismo, </w:t>
      </w:r>
      <w:r w:rsidRPr="00A01FC4">
        <w:rPr>
          <w:rFonts w:ascii="Tahoma" w:hAnsi="Tahoma" w:cs="Tahoma"/>
          <w:color w:val="000000"/>
          <w:sz w:val="20"/>
          <w:szCs w:val="20"/>
        </w:rPr>
        <w:t xml:space="preserve">resulta importante traer a colación el </w:t>
      </w:r>
      <w:r w:rsidRPr="00A01FC4">
        <w:rPr>
          <w:rFonts w:ascii="Tahoma" w:hAnsi="Tahoma" w:cs="Tahoma"/>
          <w:i/>
          <w:iCs/>
          <w:color w:val="000000"/>
          <w:sz w:val="20"/>
          <w:szCs w:val="20"/>
        </w:rPr>
        <w:t>Principio de Razonabilidad</w:t>
      </w:r>
      <w:r w:rsidRPr="00A01FC4">
        <w:rPr>
          <w:rFonts w:ascii="Tahoma" w:hAnsi="Tahoma" w:cs="Tahoma"/>
          <w:color w:val="000000"/>
          <w:sz w:val="20"/>
          <w:szCs w:val="20"/>
        </w:rPr>
        <w:t xml:space="preserve">  consagrado en el numeral 1.4 del Artículo IV del Título Preliminar de </w:t>
      </w:r>
      <w:smartTag w:uri="urn:schemas-microsoft-com:office:smarttags" w:element="PersonName">
        <w:smartTagPr>
          <w:attr w:name="ProductID" w:val="la Ley"/>
        </w:smartTagPr>
        <w:r w:rsidRPr="00A01FC4">
          <w:rPr>
            <w:rFonts w:ascii="Tahoma" w:hAnsi="Tahoma" w:cs="Tahoma"/>
            <w:color w:val="000000"/>
            <w:sz w:val="20"/>
            <w:szCs w:val="20"/>
          </w:rPr>
          <w:t>la Ley</w:t>
        </w:r>
      </w:smartTag>
      <w:r w:rsidRPr="00A01FC4">
        <w:rPr>
          <w:rFonts w:ascii="Tahoma" w:hAnsi="Tahoma" w:cs="Tahoma"/>
          <w:color w:val="000000"/>
          <w:sz w:val="20"/>
          <w:szCs w:val="20"/>
        </w:rPr>
        <w:t xml:space="preserve"> del Procedimiento Administrativo General, por medio del cual las decisiones de la autoridad administrativa que impongan sanciones o establezcan restricciones a los administrados deben adoptarse dentro de los límites de la facultad atribuida y manteniendo la debida proporción entre los medios a emplear y los fines públicos que deba tutelar, a fin de que respondan a lo estrictamente necesario para la satisfacción de su cometido.</w:t>
      </w:r>
    </w:p>
    <w:p w:rsidR="00A01FC4" w:rsidRDefault="00A01FC4" w:rsidP="00A01FC4">
      <w:pPr>
        <w:spacing w:after="0" w:line="240" w:lineRule="auto"/>
        <w:ind w:left="851"/>
        <w:jc w:val="both"/>
        <w:rPr>
          <w:rFonts w:ascii="Tahoma" w:hAnsi="Tahoma" w:cs="Tahoma"/>
          <w:sz w:val="20"/>
          <w:szCs w:val="20"/>
        </w:rPr>
      </w:pPr>
    </w:p>
    <w:p w:rsidR="007644EC" w:rsidRPr="00A01FC4" w:rsidRDefault="00A01FC4" w:rsidP="007644EC">
      <w:pPr>
        <w:numPr>
          <w:ilvl w:val="0"/>
          <w:numId w:val="5"/>
        </w:numPr>
        <w:spacing w:after="0" w:line="240" w:lineRule="auto"/>
        <w:ind w:left="851" w:hanging="491"/>
        <w:jc w:val="both"/>
        <w:rPr>
          <w:rFonts w:ascii="Tahoma" w:hAnsi="Tahoma" w:cs="Tahoma"/>
          <w:sz w:val="20"/>
          <w:szCs w:val="20"/>
        </w:rPr>
      </w:pPr>
      <w:r>
        <w:rPr>
          <w:rFonts w:ascii="Tahoma" w:hAnsi="Tahoma" w:cs="Tahoma"/>
          <w:sz w:val="20"/>
          <w:szCs w:val="20"/>
        </w:rPr>
        <w:t xml:space="preserve"> </w:t>
      </w:r>
      <w:r w:rsidR="007644EC" w:rsidRPr="00A01FC4">
        <w:rPr>
          <w:rFonts w:ascii="Tahoma" w:hAnsi="Tahoma" w:cs="Tahoma"/>
          <w:sz w:val="20"/>
          <w:szCs w:val="20"/>
        </w:rPr>
        <w:t>Consecuentemente, en virtud a los criterios expuestos, este Colegiado considera que corresponde imponer al contratista una sanción equivalente a seis (06) meses de inhabilitación temporal para participar en procesos de selección y para contratar con el Estado.</w:t>
      </w:r>
    </w:p>
    <w:p w:rsidR="00A01FC4" w:rsidRDefault="00A01FC4" w:rsidP="00A01FC4">
      <w:pPr>
        <w:spacing w:after="0" w:line="240" w:lineRule="auto"/>
        <w:ind w:left="851"/>
        <w:jc w:val="both"/>
        <w:rPr>
          <w:rFonts w:ascii="Tahoma" w:hAnsi="Tahoma" w:cs="Tahoma"/>
          <w:sz w:val="20"/>
          <w:szCs w:val="20"/>
        </w:rPr>
      </w:pPr>
    </w:p>
    <w:p w:rsidR="007644EC" w:rsidRPr="00A01FC4" w:rsidRDefault="007644EC" w:rsidP="007644EC">
      <w:pPr>
        <w:numPr>
          <w:ilvl w:val="0"/>
          <w:numId w:val="5"/>
        </w:numPr>
        <w:spacing w:after="0" w:line="240" w:lineRule="auto"/>
        <w:ind w:left="851" w:hanging="491"/>
        <w:jc w:val="both"/>
        <w:rPr>
          <w:rFonts w:ascii="Tahoma" w:hAnsi="Tahoma" w:cs="Tahoma"/>
          <w:sz w:val="20"/>
          <w:szCs w:val="20"/>
        </w:rPr>
      </w:pPr>
      <w:r w:rsidRPr="00A01FC4">
        <w:rPr>
          <w:rFonts w:ascii="Tahoma" w:hAnsi="Tahoma" w:cs="Tahoma"/>
          <w:sz w:val="20"/>
          <w:szCs w:val="20"/>
        </w:rPr>
        <w:t>Finalmente, atendiendo a que los hechos materia del presente análisis se encuentran relacionados a la investigación seguida por el Ministerio Público, por la presunta comisión de los delitos contra la función jurisdiccional (falsa declaración en procedimiento administrativo) y contra la fe pública (falsificación de documentos) se dispone poner en conocimiento de dicha autoridad la presente Resolución, para los fines pertinentes.</w:t>
      </w:r>
    </w:p>
    <w:p w:rsidR="007644EC" w:rsidRDefault="007644EC" w:rsidP="007644EC">
      <w:pPr>
        <w:spacing w:after="0" w:line="240" w:lineRule="auto"/>
        <w:ind w:firstLine="567"/>
        <w:jc w:val="both"/>
        <w:rPr>
          <w:rFonts w:ascii="Tahoma" w:hAnsi="Tahoma" w:cs="Tahoma"/>
          <w:sz w:val="20"/>
          <w:szCs w:val="20"/>
        </w:rPr>
      </w:pPr>
    </w:p>
    <w:p w:rsidR="008B5D5A" w:rsidRPr="00A01FC4" w:rsidRDefault="008B5D5A" w:rsidP="007644EC">
      <w:pPr>
        <w:spacing w:after="0" w:line="240" w:lineRule="auto"/>
        <w:ind w:firstLine="567"/>
        <w:jc w:val="both"/>
        <w:rPr>
          <w:rFonts w:ascii="Tahoma" w:hAnsi="Tahoma" w:cs="Tahoma"/>
          <w:sz w:val="20"/>
          <w:szCs w:val="20"/>
        </w:rPr>
      </w:pPr>
    </w:p>
    <w:p w:rsidR="007644EC" w:rsidRPr="00A01FC4" w:rsidRDefault="007644EC" w:rsidP="007644EC">
      <w:pPr>
        <w:spacing w:after="0" w:line="240" w:lineRule="auto"/>
        <w:ind w:left="-284" w:firstLine="360"/>
        <w:jc w:val="both"/>
        <w:rPr>
          <w:rFonts w:ascii="Tahoma" w:hAnsi="Tahoma" w:cs="Tahoma"/>
          <w:sz w:val="20"/>
          <w:szCs w:val="20"/>
        </w:rPr>
      </w:pPr>
      <w:r w:rsidRPr="00A01FC4">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7644EC" w:rsidRDefault="007644EC" w:rsidP="007644EC">
      <w:pPr>
        <w:spacing w:after="0" w:line="240" w:lineRule="auto"/>
        <w:jc w:val="both"/>
        <w:rPr>
          <w:rFonts w:ascii="Tahoma" w:hAnsi="Tahoma" w:cs="Tahoma"/>
          <w:sz w:val="20"/>
          <w:szCs w:val="20"/>
        </w:rPr>
      </w:pPr>
    </w:p>
    <w:p w:rsidR="008B5D5A" w:rsidRPr="00A01FC4" w:rsidRDefault="008B5D5A" w:rsidP="007644EC">
      <w:pPr>
        <w:spacing w:after="0" w:line="240" w:lineRule="auto"/>
        <w:jc w:val="both"/>
        <w:rPr>
          <w:rFonts w:ascii="Tahoma" w:hAnsi="Tahoma" w:cs="Tahoma"/>
          <w:sz w:val="20"/>
          <w:szCs w:val="20"/>
        </w:rPr>
      </w:pPr>
    </w:p>
    <w:p w:rsidR="007644EC" w:rsidRPr="00A01FC4" w:rsidRDefault="007644EC" w:rsidP="007644EC">
      <w:pPr>
        <w:spacing w:after="0" w:line="240" w:lineRule="auto"/>
        <w:ind w:right="-315"/>
        <w:jc w:val="both"/>
        <w:rPr>
          <w:rFonts w:ascii="Tahoma" w:hAnsi="Tahoma" w:cs="Tahoma"/>
          <w:b/>
          <w:sz w:val="20"/>
          <w:szCs w:val="20"/>
        </w:rPr>
      </w:pPr>
      <w:r w:rsidRPr="00A01FC4">
        <w:rPr>
          <w:rFonts w:ascii="Tahoma" w:hAnsi="Tahoma" w:cs="Tahoma"/>
          <w:b/>
          <w:sz w:val="20"/>
          <w:szCs w:val="20"/>
        </w:rPr>
        <w:t>LA SALA RESUELVE:</w:t>
      </w:r>
    </w:p>
    <w:p w:rsidR="00A01FC4" w:rsidRDefault="00A01FC4" w:rsidP="00A01FC4">
      <w:pPr>
        <w:pStyle w:val="Prrafodelista2"/>
        <w:ind w:left="851"/>
        <w:jc w:val="both"/>
        <w:rPr>
          <w:rFonts w:ascii="Tahoma" w:hAnsi="Tahoma" w:cs="Tahoma"/>
          <w:sz w:val="20"/>
          <w:szCs w:val="20"/>
        </w:rPr>
      </w:pPr>
    </w:p>
    <w:p w:rsidR="007644EC" w:rsidRPr="00A01FC4" w:rsidRDefault="00AD46E7" w:rsidP="007644EC">
      <w:pPr>
        <w:pStyle w:val="Prrafodelista2"/>
        <w:numPr>
          <w:ilvl w:val="0"/>
          <w:numId w:val="6"/>
        </w:numPr>
        <w:ind w:left="851" w:hanging="284"/>
        <w:jc w:val="both"/>
        <w:rPr>
          <w:rFonts w:ascii="Tahoma" w:hAnsi="Tahoma" w:cs="Tahoma"/>
          <w:sz w:val="20"/>
          <w:szCs w:val="20"/>
        </w:rPr>
      </w:pPr>
      <w:r>
        <w:rPr>
          <w:rFonts w:ascii="Tahoma" w:hAnsi="Tahoma" w:cs="Tahoma"/>
          <w:sz w:val="20"/>
          <w:szCs w:val="20"/>
        </w:rPr>
        <w:t>SANCIONAR a JESÚS YURÍ</w:t>
      </w:r>
      <w:r w:rsidR="007644EC" w:rsidRPr="00A01FC4">
        <w:rPr>
          <w:rFonts w:ascii="Tahoma" w:hAnsi="Tahoma" w:cs="Tahoma"/>
          <w:sz w:val="20"/>
          <w:szCs w:val="20"/>
        </w:rPr>
        <w:t>N ARIAS OCHOA con SEIS (06) meses de inhabilitación temporal para participar en procesos de selección y contratar con el Estado, sanción que entrará en vigencia a partir del sexto día hábil siguiente de notificada la presente resolución.</w:t>
      </w:r>
    </w:p>
    <w:p w:rsidR="007644EC" w:rsidRPr="00A01FC4" w:rsidRDefault="007644EC" w:rsidP="007644EC">
      <w:pPr>
        <w:pStyle w:val="Prrafodelista2"/>
        <w:ind w:left="851"/>
        <w:jc w:val="both"/>
        <w:rPr>
          <w:rFonts w:ascii="Tahoma" w:hAnsi="Tahoma" w:cs="Tahoma"/>
          <w:sz w:val="20"/>
          <w:szCs w:val="20"/>
        </w:rPr>
      </w:pPr>
    </w:p>
    <w:p w:rsidR="007644EC" w:rsidRPr="00A01FC4" w:rsidRDefault="007644EC" w:rsidP="007644EC">
      <w:pPr>
        <w:pStyle w:val="Prrafodelista2"/>
        <w:numPr>
          <w:ilvl w:val="0"/>
          <w:numId w:val="6"/>
        </w:numPr>
        <w:ind w:left="851" w:hanging="284"/>
        <w:jc w:val="both"/>
        <w:rPr>
          <w:rFonts w:ascii="Tahoma" w:hAnsi="Tahoma" w:cs="Tahoma"/>
          <w:sz w:val="20"/>
          <w:szCs w:val="20"/>
        </w:rPr>
      </w:pPr>
      <w:r w:rsidRPr="00A01FC4">
        <w:rPr>
          <w:rFonts w:ascii="Tahoma" w:hAnsi="Tahoma" w:cs="Tahoma"/>
          <w:sz w:val="20"/>
          <w:szCs w:val="20"/>
        </w:rPr>
        <w:t xml:space="preserve">Poner la presente Resolución en conocimiento de </w:t>
      </w:r>
      <w:smartTag w:uri="urn:schemas-microsoft-com:office:smarttags" w:element="PersonName">
        <w:smartTagPr>
          <w:attr w:name="ProductID" w:val="la Subdirecci￳n"/>
        </w:smartTagPr>
        <w:r w:rsidRPr="00A01FC4">
          <w:rPr>
            <w:rFonts w:ascii="Tahoma" w:hAnsi="Tahoma" w:cs="Tahoma"/>
            <w:sz w:val="20"/>
            <w:szCs w:val="20"/>
          </w:rPr>
          <w:t>la Subdirección</w:t>
        </w:r>
      </w:smartTag>
      <w:r w:rsidRPr="00A01FC4">
        <w:rPr>
          <w:rFonts w:ascii="Tahoma" w:hAnsi="Tahoma" w:cs="Tahoma"/>
          <w:sz w:val="20"/>
          <w:szCs w:val="20"/>
        </w:rPr>
        <w:t xml:space="preserve"> del Registro Nacional de Proveedores del Organismo Supervisor de las Contrataciones del Estado (OSCE), para las anotaciones de ley.</w:t>
      </w:r>
    </w:p>
    <w:p w:rsidR="007644EC" w:rsidRPr="00A01FC4" w:rsidRDefault="007644EC" w:rsidP="007644EC">
      <w:pPr>
        <w:pStyle w:val="Prrafodelista2"/>
        <w:ind w:left="0"/>
        <w:jc w:val="both"/>
        <w:rPr>
          <w:rFonts w:ascii="Tahoma" w:hAnsi="Tahoma" w:cs="Tahoma"/>
          <w:sz w:val="20"/>
          <w:szCs w:val="20"/>
        </w:rPr>
      </w:pPr>
    </w:p>
    <w:p w:rsidR="007644EC" w:rsidRPr="00A01FC4" w:rsidRDefault="007644EC" w:rsidP="007644EC">
      <w:pPr>
        <w:pStyle w:val="Prrafodelista2"/>
        <w:numPr>
          <w:ilvl w:val="0"/>
          <w:numId w:val="6"/>
        </w:numPr>
        <w:ind w:left="851" w:hanging="284"/>
        <w:jc w:val="both"/>
        <w:rPr>
          <w:rFonts w:ascii="Tahoma" w:hAnsi="Tahoma" w:cs="Tahoma"/>
          <w:sz w:val="20"/>
          <w:szCs w:val="20"/>
        </w:rPr>
      </w:pPr>
      <w:r w:rsidRPr="00A01FC4">
        <w:rPr>
          <w:rFonts w:ascii="Tahoma" w:hAnsi="Tahoma" w:cs="Tahoma"/>
          <w:sz w:val="20"/>
          <w:szCs w:val="20"/>
        </w:rPr>
        <w:t>Poner la presente Resolución en conocimiento del Ministerio Público, para los fines pertinentes.</w:t>
      </w:r>
    </w:p>
    <w:p w:rsidR="007644EC" w:rsidRPr="00A01FC4" w:rsidRDefault="007644EC" w:rsidP="007644EC">
      <w:pPr>
        <w:pStyle w:val="Textonotapie"/>
        <w:ind w:left="720"/>
      </w:pPr>
    </w:p>
    <w:p w:rsidR="007644EC" w:rsidRPr="00A01FC4" w:rsidRDefault="007644EC" w:rsidP="007644EC">
      <w:pPr>
        <w:pStyle w:val="Ttulo3"/>
        <w:spacing w:line="240" w:lineRule="auto"/>
        <w:jc w:val="both"/>
        <w:rPr>
          <w:rFonts w:ascii="Tahoma" w:hAnsi="Tahoma" w:cs="Tahoma"/>
          <w:b w:val="0"/>
          <w:bCs w:val="0"/>
          <w:sz w:val="20"/>
          <w:szCs w:val="20"/>
        </w:rPr>
      </w:pPr>
      <w:r w:rsidRPr="00A01FC4">
        <w:rPr>
          <w:rFonts w:ascii="Tahoma" w:hAnsi="Tahoma" w:cs="Tahoma"/>
          <w:b w:val="0"/>
          <w:sz w:val="20"/>
          <w:szCs w:val="20"/>
        </w:rPr>
        <w:t>Regístrese, comuníquese y publíquese.</w:t>
      </w:r>
    </w:p>
    <w:p w:rsidR="007644EC" w:rsidRPr="00A01FC4" w:rsidRDefault="007644EC" w:rsidP="007644EC">
      <w:pPr>
        <w:spacing w:after="0" w:line="240" w:lineRule="auto"/>
        <w:jc w:val="both"/>
        <w:rPr>
          <w:rFonts w:ascii="Tahoma" w:hAnsi="Tahoma" w:cs="Tahoma"/>
          <w:b/>
          <w:shadow/>
          <w:sz w:val="20"/>
          <w:szCs w:val="20"/>
        </w:rPr>
      </w:pPr>
    </w:p>
    <w:p w:rsidR="007644EC" w:rsidRPr="00A01FC4" w:rsidRDefault="007644EC" w:rsidP="007644EC">
      <w:pPr>
        <w:spacing w:after="0" w:line="240" w:lineRule="auto"/>
        <w:jc w:val="both"/>
        <w:rPr>
          <w:rFonts w:ascii="Tahoma" w:hAnsi="Tahoma" w:cs="Tahoma"/>
          <w:b/>
          <w:shadow/>
          <w:sz w:val="20"/>
          <w:szCs w:val="20"/>
        </w:rPr>
      </w:pPr>
    </w:p>
    <w:p w:rsidR="007644EC" w:rsidRPr="00A01FC4" w:rsidRDefault="007644EC" w:rsidP="007644EC">
      <w:pPr>
        <w:spacing w:after="0" w:line="240" w:lineRule="auto"/>
        <w:jc w:val="both"/>
        <w:rPr>
          <w:rFonts w:ascii="Tahoma" w:hAnsi="Tahoma" w:cs="Tahoma"/>
          <w:b/>
          <w:shadow/>
          <w:sz w:val="20"/>
          <w:szCs w:val="20"/>
        </w:rPr>
      </w:pPr>
    </w:p>
    <w:p w:rsidR="007644EC" w:rsidRPr="00A01FC4" w:rsidRDefault="007644EC" w:rsidP="007644EC">
      <w:pPr>
        <w:spacing w:after="0" w:line="240" w:lineRule="auto"/>
        <w:jc w:val="both"/>
        <w:rPr>
          <w:rFonts w:ascii="Tahoma" w:hAnsi="Tahoma" w:cs="Tahoma"/>
          <w:b/>
          <w:shadow/>
          <w:sz w:val="20"/>
          <w:szCs w:val="20"/>
        </w:rPr>
      </w:pPr>
    </w:p>
    <w:p w:rsidR="007644EC" w:rsidRPr="00A01FC4" w:rsidRDefault="007644EC" w:rsidP="007644EC">
      <w:pPr>
        <w:spacing w:after="0" w:line="240" w:lineRule="auto"/>
        <w:ind w:left="2832" w:firstLine="708"/>
        <w:jc w:val="both"/>
        <w:rPr>
          <w:rFonts w:ascii="Tahoma" w:hAnsi="Tahoma" w:cs="Tahoma"/>
          <w:b/>
          <w:shadow/>
          <w:sz w:val="20"/>
          <w:szCs w:val="20"/>
        </w:rPr>
      </w:pPr>
      <w:r w:rsidRPr="00A01FC4">
        <w:rPr>
          <w:rFonts w:ascii="Tahoma" w:hAnsi="Tahoma" w:cs="Tahoma"/>
          <w:b/>
          <w:shadow/>
          <w:sz w:val="20"/>
          <w:szCs w:val="20"/>
        </w:rPr>
        <w:t>PRESIDENTE</w:t>
      </w:r>
    </w:p>
    <w:p w:rsidR="007644EC" w:rsidRPr="00A01FC4" w:rsidRDefault="007644EC" w:rsidP="007644EC">
      <w:pPr>
        <w:spacing w:after="0" w:line="240" w:lineRule="auto"/>
        <w:jc w:val="both"/>
        <w:rPr>
          <w:rFonts w:ascii="Tahoma" w:hAnsi="Tahoma" w:cs="Tahoma"/>
          <w:b/>
          <w:shadow/>
          <w:sz w:val="20"/>
          <w:szCs w:val="20"/>
        </w:rPr>
      </w:pPr>
    </w:p>
    <w:p w:rsidR="007644EC" w:rsidRPr="00A01FC4" w:rsidRDefault="007644EC" w:rsidP="007644EC">
      <w:pPr>
        <w:spacing w:after="0" w:line="240" w:lineRule="auto"/>
        <w:jc w:val="both"/>
        <w:rPr>
          <w:rFonts w:ascii="Tahoma" w:hAnsi="Tahoma" w:cs="Tahoma"/>
          <w:b/>
          <w:shadow/>
          <w:sz w:val="20"/>
          <w:szCs w:val="20"/>
        </w:rPr>
      </w:pPr>
    </w:p>
    <w:p w:rsidR="007644EC" w:rsidRPr="00A01FC4" w:rsidRDefault="007644EC" w:rsidP="007644EC">
      <w:pPr>
        <w:spacing w:after="0" w:line="240" w:lineRule="auto"/>
        <w:jc w:val="both"/>
        <w:rPr>
          <w:rFonts w:ascii="Tahoma" w:hAnsi="Tahoma" w:cs="Tahoma"/>
          <w:b/>
          <w:shadow/>
          <w:sz w:val="20"/>
          <w:szCs w:val="20"/>
        </w:rPr>
      </w:pPr>
    </w:p>
    <w:p w:rsidR="007644EC" w:rsidRPr="00A01FC4" w:rsidRDefault="007644EC" w:rsidP="007644EC">
      <w:pPr>
        <w:spacing w:after="0" w:line="240" w:lineRule="auto"/>
        <w:jc w:val="both"/>
        <w:rPr>
          <w:rFonts w:ascii="Tahoma" w:hAnsi="Tahoma" w:cs="Tahoma"/>
          <w:b/>
          <w:shadow/>
          <w:sz w:val="20"/>
          <w:szCs w:val="20"/>
        </w:rPr>
      </w:pPr>
    </w:p>
    <w:p w:rsidR="007644EC" w:rsidRPr="00A01FC4" w:rsidRDefault="007644EC" w:rsidP="007644EC">
      <w:pPr>
        <w:spacing w:after="0" w:line="240" w:lineRule="auto"/>
        <w:jc w:val="both"/>
        <w:rPr>
          <w:rFonts w:ascii="Tahoma" w:hAnsi="Tahoma" w:cs="Tahoma"/>
          <w:shadow/>
          <w:sz w:val="20"/>
          <w:szCs w:val="20"/>
        </w:rPr>
      </w:pPr>
      <w:r w:rsidRPr="00A01FC4">
        <w:rPr>
          <w:rFonts w:ascii="Tahoma" w:hAnsi="Tahoma" w:cs="Tahoma"/>
          <w:b/>
          <w:shadow/>
          <w:sz w:val="20"/>
          <w:szCs w:val="20"/>
        </w:rPr>
        <w:t xml:space="preserve">                  VOCAL</w:t>
      </w:r>
      <w:r w:rsidRPr="00A01FC4">
        <w:rPr>
          <w:rFonts w:ascii="Tahoma" w:hAnsi="Tahoma" w:cs="Tahoma"/>
          <w:b/>
          <w:shadow/>
          <w:sz w:val="20"/>
          <w:szCs w:val="20"/>
        </w:rPr>
        <w:tab/>
      </w:r>
      <w:r w:rsidRPr="00A01FC4">
        <w:rPr>
          <w:rFonts w:ascii="Tahoma" w:hAnsi="Tahoma" w:cs="Tahoma"/>
          <w:b/>
          <w:shadow/>
          <w:sz w:val="20"/>
          <w:szCs w:val="20"/>
        </w:rPr>
        <w:tab/>
      </w:r>
      <w:r w:rsidRPr="00A01FC4">
        <w:rPr>
          <w:rFonts w:ascii="Tahoma" w:hAnsi="Tahoma" w:cs="Tahoma"/>
          <w:b/>
          <w:shadow/>
          <w:sz w:val="20"/>
          <w:szCs w:val="20"/>
        </w:rPr>
        <w:tab/>
      </w:r>
      <w:r w:rsidRPr="00A01FC4">
        <w:rPr>
          <w:rFonts w:ascii="Tahoma" w:hAnsi="Tahoma" w:cs="Tahoma"/>
          <w:b/>
          <w:shadow/>
          <w:sz w:val="20"/>
          <w:szCs w:val="20"/>
        </w:rPr>
        <w:tab/>
      </w:r>
      <w:r w:rsidRPr="00A01FC4">
        <w:rPr>
          <w:rFonts w:ascii="Tahoma" w:hAnsi="Tahoma" w:cs="Tahoma"/>
          <w:b/>
          <w:shadow/>
          <w:sz w:val="20"/>
          <w:szCs w:val="20"/>
        </w:rPr>
        <w:tab/>
      </w:r>
      <w:r w:rsidRPr="00A01FC4">
        <w:rPr>
          <w:rFonts w:ascii="Tahoma" w:hAnsi="Tahoma" w:cs="Tahoma"/>
          <w:b/>
          <w:shadow/>
          <w:sz w:val="20"/>
          <w:szCs w:val="20"/>
        </w:rPr>
        <w:tab/>
      </w:r>
      <w:r w:rsidRPr="00A01FC4">
        <w:rPr>
          <w:rFonts w:ascii="Tahoma" w:hAnsi="Tahoma" w:cs="Tahoma"/>
          <w:b/>
          <w:shadow/>
          <w:sz w:val="20"/>
          <w:szCs w:val="20"/>
        </w:rPr>
        <w:tab/>
      </w:r>
      <w:r w:rsidRPr="00A01FC4">
        <w:rPr>
          <w:rFonts w:ascii="Tahoma" w:hAnsi="Tahoma" w:cs="Tahoma"/>
          <w:b/>
          <w:shadow/>
          <w:sz w:val="20"/>
          <w:szCs w:val="20"/>
        </w:rPr>
        <w:tab/>
        <w:t xml:space="preserve">VOCAL                                                                 </w:t>
      </w:r>
    </w:p>
    <w:p w:rsidR="007644EC" w:rsidRPr="00A01FC4" w:rsidRDefault="007644EC" w:rsidP="007644EC">
      <w:pPr>
        <w:spacing w:after="0" w:line="240" w:lineRule="auto"/>
        <w:jc w:val="both"/>
        <w:rPr>
          <w:rFonts w:ascii="Tahoma" w:hAnsi="Tahoma" w:cs="Tahoma"/>
          <w:sz w:val="20"/>
          <w:szCs w:val="20"/>
        </w:rPr>
      </w:pPr>
    </w:p>
    <w:p w:rsidR="007644EC" w:rsidRPr="00A01FC4" w:rsidRDefault="007644EC" w:rsidP="007644EC">
      <w:pPr>
        <w:spacing w:after="0" w:line="240" w:lineRule="auto"/>
        <w:jc w:val="both"/>
        <w:rPr>
          <w:rFonts w:ascii="Tahoma" w:hAnsi="Tahoma" w:cs="Tahoma"/>
          <w:sz w:val="20"/>
          <w:szCs w:val="20"/>
        </w:rPr>
      </w:pPr>
    </w:p>
    <w:p w:rsidR="007644EC" w:rsidRPr="00A01FC4" w:rsidRDefault="007644EC" w:rsidP="007644EC">
      <w:pPr>
        <w:spacing w:after="0" w:line="240" w:lineRule="auto"/>
        <w:jc w:val="both"/>
        <w:rPr>
          <w:rFonts w:ascii="Tahoma" w:hAnsi="Tahoma" w:cs="Tahoma"/>
          <w:sz w:val="20"/>
          <w:szCs w:val="20"/>
        </w:rPr>
      </w:pPr>
    </w:p>
    <w:p w:rsidR="007644EC" w:rsidRPr="00A01FC4" w:rsidRDefault="007644EC" w:rsidP="007644EC">
      <w:pPr>
        <w:spacing w:after="0" w:line="240" w:lineRule="auto"/>
        <w:jc w:val="both"/>
        <w:rPr>
          <w:rFonts w:ascii="Tahoma" w:hAnsi="Tahoma" w:cs="Tahoma"/>
          <w:sz w:val="20"/>
          <w:szCs w:val="20"/>
        </w:rPr>
      </w:pPr>
    </w:p>
    <w:p w:rsidR="007644EC" w:rsidRPr="00A01FC4" w:rsidRDefault="007644EC" w:rsidP="007644EC">
      <w:pPr>
        <w:spacing w:after="0" w:line="240" w:lineRule="auto"/>
        <w:jc w:val="both"/>
        <w:rPr>
          <w:rFonts w:ascii="Tahoma" w:hAnsi="Tahoma" w:cs="Tahoma"/>
          <w:sz w:val="20"/>
          <w:szCs w:val="20"/>
        </w:rPr>
      </w:pPr>
    </w:p>
    <w:p w:rsidR="007644EC" w:rsidRPr="00C51DDF" w:rsidRDefault="007644EC" w:rsidP="007644EC">
      <w:pPr>
        <w:spacing w:after="0" w:line="240" w:lineRule="auto"/>
        <w:jc w:val="both"/>
        <w:rPr>
          <w:rFonts w:ascii="Tahoma" w:hAnsi="Tahoma" w:cs="Tahoma"/>
          <w:sz w:val="18"/>
          <w:szCs w:val="18"/>
        </w:rPr>
      </w:pPr>
      <w:r w:rsidRPr="00C51DDF">
        <w:rPr>
          <w:rFonts w:ascii="Tahoma" w:hAnsi="Tahoma" w:cs="Tahoma"/>
          <w:sz w:val="18"/>
          <w:szCs w:val="18"/>
        </w:rPr>
        <w:t>ss.</w:t>
      </w:r>
    </w:p>
    <w:p w:rsidR="007644EC" w:rsidRPr="00C51DDF" w:rsidRDefault="007644EC" w:rsidP="007644EC">
      <w:pPr>
        <w:spacing w:after="0" w:line="240" w:lineRule="auto"/>
        <w:jc w:val="both"/>
        <w:rPr>
          <w:rFonts w:ascii="Tahoma" w:hAnsi="Tahoma" w:cs="Tahoma"/>
          <w:sz w:val="18"/>
          <w:szCs w:val="18"/>
        </w:rPr>
      </w:pPr>
      <w:r w:rsidRPr="00C51DDF">
        <w:rPr>
          <w:rFonts w:ascii="Tahoma" w:hAnsi="Tahoma" w:cs="Tahoma"/>
          <w:sz w:val="18"/>
          <w:szCs w:val="18"/>
        </w:rPr>
        <w:t>Navas Rondón,</w:t>
      </w:r>
    </w:p>
    <w:p w:rsidR="007644EC" w:rsidRPr="00C51DDF" w:rsidRDefault="007644EC" w:rsidP="007644EC">
      <w:pPr>
        <w:spacing w:after="0" w:line="240" w:lineRule="auto"/>
        <w:jc w:val="both"/>
        <w:rPr>
          <w:rFonts w:ascii="Tahoma" w:hAnsi="Tahoma" w:cs="Tahoma"/>
          <w:sz w:val="18"/>
          <w:szCs w:val="18"/>
        </w:rPr>
      </w:pPr>
      <w:r w:rsidRPr="00C51DDF">
        <w:rPr>
          <w:rFonts w:ascii="Tahoma" w:hAnsi="Tahoma" w:cs="Tahoma"/>
          <w:sz w:val="18"/>
          <w:szCs w:val="18"/>
        </w:rPr>
        <w:t>Ramírez Maynetto,</w:t>
      </w:r>
    </w:p>
    <w:p w:rsidR="007644EC" w:rsidRPr="00C51DDF" w:rsidRDefault="007644EC" w:rsidP="007644EC">
      <w:pPr>
        <w:spacing w:after="0" w:line="240" w:lineRule="auto"/>
        <w:jc w:val="both"/>
        <w:rPr>
          <w:rFonts w:ascii="Tahoma" w:hAnsi="Tahoma" w:cs="Tahoma"/>
          <w:sz w:val="18"/>
          <w:szCs w:val="18"/>
        </w:rPr>
      </w:pPr>
      <w:r w:rsidRPr="00C51DDF">
        <w:rPr>
          <w:rFonts w:ascii="Tahoma" w:hAnsi="Tahoma" w:cs="Tahoma"/>
          <w:sz w:val="18"/>
          <w:szCs w:val="18"/>
        </w:rPr>
        <w:t>Basulto Liewald.</w:t>
      </w:r>
    </w:p>
    <w:p w:rsidR="007644EC" w:rsidRPr="00A01FC4" w:rsidRDefault="007644EC" w:rsidP="007644EC">
      <w:pPr>
        <w:rPr>
          <w:rFonts w:ascii="Tahoma" w:hAnsi="Tahoma" w:cs="Tahoma"/>
          <w:sz w:val="20"/>
          <w:szCs w:val="20"/>
        </w:rPr>
      </w:pPr>
    </w:p>
    <w:p w:rsidR="00260F0B" w:rsidRPr="00A01FC4" w:rsidRDefault="00663728">
      <w:pPr>
        <w:rPr>
          <w:rFonts w:ascii="Tahoma" w:hAnsi="Tahoma" w:cs="Tahoma"/>
          <w:sz w:val="20"/>
          <w:szCs w:val="20"/>
        </w:rPr>
      </w:pPr>
    </w:p>
    <w:sectPr w:rsidR="00260F0B" w:rsidRPr="00A01FC4" w:rsidSect="003E6256">
      <w:headerReference w:type="default" r:id="rId7"/>
      <w:footerReference w:type="default" r:id="rId8"/>
      <w:pgSz w:w="11906" w:h="16838"/>
      <w:pgMar w:top="2836" w:right="1558" w:bottom="1985"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728" w:rsidRDefault="00663728" w:rsidP="007644EC">
      <w:pPr>
        <w:spacing w:after="0" w:line="240" w:lineRule="auto"/>
      </w:pPr>
      <w:r>
        <w:separator/>
      </w:r>
    </w:p>
  </w:endnote>
  <w:endnote w:type="continuationSeparator" w:id="1">
    <w:p w:rsidR="00663728" w:rsidRDefault="00663728" w:rsidP="007644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10E" w:rsidRPr="00FD5A0C" w:rsidRDefault="00C51DDF">
    <w:pPr>
      <w:pStyle w:val="Piedepgina"/>
      <w:jc w:val="center"/>
      <w:rPr>
        <w:rFonts w:ascii="Tahoma" w:hAnsi="Tahoma" w:cs="Tahoma"/>
        <w:i/>
        <w:sz w:val="18"/>
        <w:szCs w:val="18"/>
      </w:rPr>
    </w:pPr>
    <w:r w:rsidRPr="00FD5A0C">
      <w:rPr>
        <w:rFonts w:ascii="Tahoma" w:hAnsi="Tahoma" w:cs="Tahoma"/>
        <w:i/>
        <w:sz w:val="18"/>
        <w:szCs w:val="18"/>
      </w:rPr>
      <w:t xml:space="preserve">Página </w:t>
    </w:r>
    <w:r w:rsidR="00B377D3" w:rsidRPr="00FD5A0C">
      <w:rPr>
        <w:rFonts w:ascii="Tahoma" w:hAnsi="Tahoma" w:cs="Tahoma"/>
        <w:i/>
        <w:sz w:val="18"/>
        <w:szCs w:val="18"/>
      </w:rPr>
      <w:fldChar w:fldCharType="begin"/>
    </w:r>
    <w:r w:rsidRPr="00FD5A0C">
      <w:rPr>
        <w:rFonts w:ascii="Tahoma" w:hAnsi="Tahoma" w:cs="Tahoma"/>
        <w:i/>
        <w:sz w:val="18"/>
        <w:szCs w:val="18"/>
      </w:rPr>
      <w:instrText>PAGE</w:instrText>
    </w:r>
    <w:r w:rsidR="00B377D3" w:rsidRPr="00FD5A0C">
      <w:rPr>
        <w:rFonts w:ascii="Tahoma" w:hAnsi="Tahoma" w:cs="Tahoma"/>
        <w:i/>
        <w:sz w:val="18"/>
        <w:szCs w:val="18"/>
      </w:rPr>
      <w:fldChar w:fldCharType="separate"/>
    </w:r>
    <w:r w:rsidR="006E4ECD">
      <w:rPr>
        <w:rFonts w:ascii="Tahoma" w:hAnsi="Tahoma" w:cs="Tahoma"/>
        <w:i/>
        <w:noProof/>
        <w:sz w:val="18"/>
        <w:szCs w:val="18"/>
      </w:rPr>
      <w:t>1</w:t>
    </w:r>
    <w:r w:rsidR="00B377D3" w:rsidRPr="00FD5A0C">
      <w:rPr>
        <w:rFonts w:ascii="Tahoma" w:hAnsi="Tahoma" w:cs="Tahoma"/>
        <w:i/>
        <w:sz w:val="18"/>
        <w:szCs w:val="18"/>
      </w:rPr>
      <w:fldChar w:fldCharType="end"/>
    </w:r>
    <w:r w:rsidRPr="00FD5A0C">
      <w:rPr>
        <w:rFonts w:ascii="Tahoma" w:hAnsi="Tahoma" w:cs="Tahoma"/>
        <w:i/>
        <w:sz w:val="18"/>
        <w:szCs w:val="18"/>
      </w:rPr>
      <w:t xml:space="preserve"> de </w:t>
    </w:r>
    <w:r w:rsidR="00B377D3" w:rsidRPr="00FD5A0C">
      <w:rPr>
        <w:rFonts w:ascii="Tahoma" w:hAnsi="Tahoma" w:cs="Tahoma"/>
        <w:i/>
        <w:sz w:val="18"/>
        <w:szCs w:val="18"/>
      </w:rPr>
      <w:fldChar w:fldCharType="begin"/>
    </w:r>
    <w:r w:rsidRPr="00FD5A0C">
      <w:rPr>
        <w:rFonts w:ascii="Tahoma" w:hAnsi="Tahoma" w:cs="Tahoma"/>
        <w:i/>
        <w:sz w:val="18"/>
        <w:szCs w:val="18"/>
      </w:rPr>
      <w:instrText>NUMPAGES</w:instrText>
    </w:r>
    <w:r w:rsidR="00B377D3" w:rsidRPr="00FD5A0C">
      <w:rPr>
        <w:rFonts w:ascii="Tahoma" w:hAnsi="Tahoma" w:cs="Tahoma"/>
        <w:i/>
        <w:sz w:val="18"/>
        <w:szCs w:val="18"/>
      </w:rPr>
      <w:fldChar w:fldCharType="separate"/>
    </w:r>
    <w:r w:rsidR="006E4ECD">
      <w:rPr>
        <w:rFonts w:ascii="Tahoma" w:hAnsi="Tahoma" w:cs="Tahoma"/>
        <w:i/>
        <w:noProof/>
        <w:sz w:val="18"/>
        <w:szCs w:val="18"/>
      </w:rPr>
      <w:t>8</w:t>
    </w:r>
    <w:r w:rsidR="00B377D3" w:rsidRPr="00FD5A0C">
      <w:rPr>
        <w:rFonts w:ascii="Tahoma" w:hAnsi="Tahoma" w:cs="Tahoma"/>
        <w:i/>
        <w:sz w:val="18"/>
        <w:szCs w:val="18"/>
      </w:rPr>
      <w:fldChar w:fldCharType="end"/>
    </w:r>
  </w:p>
  <w:p w:rsidR="003A110E" w:rsidRDefault="0066372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728" w:rsidRDefault="00663728" w:rsidP="007644EC">
      <w:pPr>
        <w:spacing w:after="0" w:line="240" w:lineRule="auto"/>
      </w:pPr>
      <w:r>
        <w:separator/>
      </w:r>
    </w:p>
  </w:footnote>
  <w:footnote w:type="continuationSeparator" w:id="1">
    <w:p w:rsidR="00663728" w:rsidRDefault="00663728" w:rsidP="007644EC">
      <w:pPr>
        <w:spacing w:after="0" w:line="240" w:lineRule="auto"/>
      </w:pPr>
      <w:r>
        <w:continuationSeparator/>
      </w:r>
    </w:p>
  </w:footnote>
  <w:footnote w:id="2">
    <w:p w:rsidR="007644EC" w:rsidRDefault="007644EC" w:rsidP="007644EC">
      <w:pPr>
        <w:pStyle w:val="Textonotapie"/>
        <w:rPr>
          <w:sz w:val="18"/>
          <w:szCs w:val="18"/>
        </w:rPr>
      </w:pPr>
      <w:r>
        <w:rPr>
          <w:rStyle w:val="Refdenotaalpie"/>
          <w:sz w:val="18"/>
          <w:szCs w:val="18"/>
        </w:rPr>
        <w:footnoteRef/>
      </w:r>
      <w:r>
        <w:rPr>
          <w:sz w:val="18"/>
          <w:szCs w:val="18"/>
        </w:rPr>
        <w:t xml:space="preserve"> “</w:t>
      </w:r>
      <w:r>
        <w:rPr>
          <w:b/>
          <w:bCs/>
          <w:sz w:val="18"/>
          <w:szCs w:val="18"/>
        </w:rPr>
        <w:t>Artículo 294.- Causales de aplicación de sanción a los proveedores, participantes postores y contratistas.-</w:t>
      </w:r>
      <w:r>
        <w:rPr>
          <w:sz w:val="18"/>
          <w:szCs w:val="18"/>
        </w:rPr>
        <w:t xml:space="preserve"> El Tribunal impondrá sanción administrativa de suspensión o inhabilitación temporal o definitiva a los proveedores, participantes postores y/o contratistas que:</w:t>
      </w:r>
    </w:p>
    <w:p w:rsidR="007644EC" w:rsidRDefault="007644EC" w:rsidP="007644EC">
      <w:pPr>
        <w:pStyle w:val="Textonotapie"/>
        <w:rPr>
          <w:sz w:val="18"/>
          <w:szCs w:val="18"/>
        </w:rPr>
      </w:pPr>
      <w:r>
        <w:rPr>
          <w:sz w:val="18"/>
          <w:szCs w:val="18"/>
        </w:rPr>
        <w:t xml:space="preserve">(…) </w:t>
      </w:r>
    </w:p>
    <w:p w:rsidR="007644EC" w:rsidRDefault="007644EC" w:rsidP="007644EC">
      <w:pPr>
        <w:pStyle w:val="Textonotapie"/>
        <w:rPr>
          <w:sz w:val="18"/>
          <w:szCs w:val="18"/>
        </w:rPr>
      </w:pPr>
      <w:r>
        <w:rPr>
          <w:sz w:val="18"/>
          <w:szCs w:val="18"/>
        </w:rPr>
        <w:t>10) Presenten documentos falsos o con información inexacta en los procedimientos seguidos ante el Registro Nacional de proveedores;</w:t>
      </w:r>
    </w:p>
    <w:p w:rsidR="007644EC" w:rsidRDefault="007644EC" w:rsidP="007644EC">
      <w:pPr>
        <w:pStyle w:val="Textonotapie"/>
        <w:rPr>
          <w:sz w:val="18"/>
          <w:szCs w:val="18"/>
        </w:rPr>
      </w:pPr>
      <w:r>
        <w:rPr>
          <w:sz w:val="18"/>
          <w:szCs w:val="18"/>
        </w:rPr>
        <w:t>(…)”.</w:t>
      </w:r>
    </w:p>
    <w:p w:rsidR="007644EC" w:rsidRDefault="007644EC" w:rsidP="007644EC">
      <w:pPr>
        <w:pStyle w:val="Textonotapie"/>
      </w:pPr>
    </w:p>
  </w:footnote>
  <w:footnote w:id="3">
    <w:p w:rsidR="007644EC" w:rsidRDefault="007644EC" w:rsidP="007644EC">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r>
        <w:rPr>
          <w:rStyle w:val="Refdenotaalpie"/>
          <w:sz w:val="18"/>
          <w:szCs w:val="18"/>
        </w:rPr>
        <w:footnoteRef/>
      </w:r>
      <w:r>
        <w:rPr>
          <w:sz w:val="18"/>
          <w:szCs w:val="18"/>
        </w:rPr>
        <w:t xml:space="preserve"> </w:t>
      </w:r>
      <w:r>
        <w:rPr>
          <w:b/>
          <w:bCs/>
          <w:sz w:val="18"/>
          <w:szCs w:val="18"/>
        </w:rPr>
        <w:t xml:space="preserve">5. </w:t>
      </w:r>
      <w:r>
        <w:rPr>
          <w:sz w:val="18"/>
          <w:szCs w:val="18"/>
        </w:rPr>
        <w:t>Irretroactividad.- Son aplicables las disposiciones sancionadoras vigentes en el momento de incurrir el administrado en la conducta a sancionar, salvo que las posteriores le sean más favorables.</w:t>
      </w:r>
    </w:p>
    <w:p w:rsidR="007644EC" w:rsidRDefault="007644EC" w:rsidP="007644EC">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footnote>
  <w:footnote w:id="4">
    <w:p w:rsidR="007644EC" w:rsidRDefault="007644EC" w:rsidP="007644EC">
      <w:pPr>
        <w:pStyle w:val="Textonotapie"/>
      </w:pPr>
      <w:r>
        <w:rPr>
          <w:rStyle w:val="Refdenotaalpie"/>
          <w:sz w:val="16"/>
          <w:szCs w:val="16"/>
        </w:rPr>
        <w:footnoteRef/>
      </w:r>
      <w:r>
        <w:rPr>
          <w:sz w:val="16"/>
          <w:szCs w:val="16"/>
        </w:rPr>
        <w:t xml:space="preserve"> </w:t>
      </w:r>
      <w:r>
        <w:rPr>
          <w:b/>
          <w:bCs/>
          <w:sz w:val="16"/>
          <w:szCs w:val="16"/>
        </w:rPr>
        <w:t>Principio de Privilegio de Controles Posteriores.-</w:t>
      </w:r>
      <w:r>
        <w:rPr>
          <w:sz w:val="16"/>
          <w:szCs w:val="16"/>
        </w:rPr>
        <w:t xml:space="preserve"> 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footnote>
  <w:footnote w:id="5">
    <w:p w:rsidR="007644EC" w:rsidRDefault="007644EC" w:rsidP="007644EC">
      <w:pPr>
        <w:pStyle w:val="Textonotapie"/>
      </w:pPr>
      <w:r>
        <w:rPr>
          <w:rStyle w:val="Refdenotaalpie"/>
        </w:rPr>
        <w:footnoteRef/>
      </w:r>
      <w:r>
        <w:t xml:space="preserve"> </w:t>
      </w:r>
      <w:r>
        <w:rPr>
          <w:sz w:val="16"/>
          <w:szCs w:val="16"/>
        </w:rPr>
        <w:t>Documento obrante a fojas 012 de autos.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ECD" w:rsidRDefault="006E4ECD" w:rsidP="006E4ECD">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6E4ECD" w:rsidRDefault="006E4ECD" w:rsidP="006E4ECD">
    <w:pPr>
      <w:pStyle w:val="Encabezado"/>
      <w:rPr>
        <w:noProof/>
      </w:rPr>
    </w:pPr>
  </w:p>
  <w:p w:rsidR="006E4ECD" w:rsidRDefault="006E4ECD" w:rsidP="006E4ECD">
    <w:pPr>
      <w:pStyle w:val="Encabezado"/>
      <w:jc w:val="center"/>
      <w:rPr>
        <w:rFonts w:ascii="Monotype Corsiva" w:hAnsi="Monotype Corsiva"/>
        <w:b/>
        <w:sz w:val="44"/>
        <w:szCs w:val="44"/>
      </w:rPr>
    </w:pPr>
  </w:p>
  <w:p w:rsidR="006E4ECD" w:rsidRDefault="006E4ECD" w:rsidP="006E4ECD">
    <w:pPr>
      <w:pStyle w:val="Encabezado"/>
      <w:jc w:val="center"/>
    </w:pPr>
    <w:r>
      <w:rPr>
        <w:rFonts w:ascii="Monotype Corsiva" w:hAnsi="Monotype Corsiva"/>
        <w:b/>
        <w:sz w:val="44"/>
        <w:szCs w:val="44"/>
      </w:rPr>
      <w:t xml:space="preserve">Resolución Nº   </w:t>
    </w:r>
    <w:r>
      <w:rPr>
        <w:rFonts w:ascii="Tahoma" w:hAnsi="Tahoma" w:cs="Tahoma"/>
        <w:b/>
        <w:sz w:val="44"/>
        <w:szCs w:val="44"/>
      </w:rPr>
      <w:t>1048-2011-TC-S1</w:t>
    </w:r>
  </w:p>
  <w:p w:rsidR="006E4ECD" w:rsidRDefault="006E4EC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786"/>
        </w:tabs>
        <w:ind w:left="786"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1080"/>
        </w:tabs>
        <w:ind w:left="10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CEA1DE0"/>
    <w:multiLevelType w:val="hybridMultilevel"/>
    <w:tmpl w:val="4DB22C10"/>
    <w:lvl w:ilvl="0" w:tplc="A8B6CD7C">
      <w:start w:val="1"/>
      <w:numFmt w:val="decimal"/>
      <w:lvlText w:val="%1."/>
      <w:lvlJc w:val="left"/>
      <w:pPr>
        <w:ind w:left="1440" w:hanging="360"/>
      </w:pPr>
      <w:rPr>
        <w:b/>
        <w:bCs/>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2">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4ADA5249"/>
    <w:multiLevelType w:val="multilevel"/>
    <w:tmpl w:val="AE546D80"/>
    <w:lvl w:ilvl="0">
      <w:start w:val="1"/>
      <w:numFmt w:val="decimal"/>
      <w:lvlText w:val="%1."/>
      <w:lvlJc w:val="left"/>
      <w:pPr>
        <w:tabs>
          <w:tab w:val="num" w:pos="360"/>
        </w:tabs>
        <w:ind w:left="360" w:hanging="360"/>
      </w:pPr>
      <w:rPr>
        <w:b/>
        <w:bCs/>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7644EC"/>
    <w:rsid w:val="003E6256"/>
    <w:rsid w:val="005B3667"/>
    <w:rsid w:val="005E21F2"/>
    <w:rsid w:val="00611E7D"/>
    <w:rsid w:val="00663728"/>
    <w:rsid w:val="0066645E"/>
    <w:rsid w:val="006712D2"/>
    <w:rsid w:val="006E4ECD"/>
    <w:rsid w:val="007644EC"/>
    <w:rsid w:val="008B5D5A"/>
    <w:rsid w:val="0096071E"/>
    <w:rsid w:val="00A01FC4"/>
    <w:rsid w:val="00A514B6"/>
    <w:rsid w:val="00AD46E7"/>
    <w:rsid w:val="00B377D3"/>
    <w:rsid w:val="00C51DDF"/>
    <w:rsid w:val="00CB38A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4EC"/>
    <w:rPr>
      <w:rFonts w:ascii="Calibri" w:eastAsia="Calibri" w:hAnsi="Calibri" w:cs="Times New Roman"/>
    </w:rPr>
  </w:style>
  <w:style w:type="paragraph" w:styleId="Ttulo2">
    <w:name w:val="heading 2"/>
    <w:basedOn w:val="Normal"/>
    <w:next w:val="Normal"/>
    <w:link w:val="Ttulo2Car"/>
    <w:qFormat/>
    <w:rsid w:val="007644EC"/>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7644EC"/>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7644EC"/>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7644EC"/>
    <w:rPr>
      <w:rFonts w:ascii="Arial" w:eastAsia="Calibri" w:hAnsi="Arial" w:cs="Arial"/>
      <w:b/>
      <w:bCs/>
      <w:sz w:val="26"/>
      <w:szCs w:val="26"/>
    </w:rPr>
  </w:style>
  <w:style w:type="paragraph" w:styleId="Textoindependiente3">
    <w:name w:val="Body Text 3"/>
    <w:basedOn w:val="Normal"/>
    <w:link w:val="Textoindependiente3Car"/>
    <w:semiHidden/>
    <w:unhideWhenUsed/>
    <w:rsid w:val="007644EC"/>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7644EC"/>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7644EC"/>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7644EC"/>
    <w:pPr>
      <w:tabs>
        <w:tab w:val="center" w:pos="4252"/>
        <w:tab w:val="right" w:pos="8504"/>
      </w:tabs>
    </w:pPr>
  </w:style>
  <w:style w:type="character" w:customStyle="1" w:styleId="PiedepginaCar">
    <w:name w:val="Pie de página Car"/>
    <w:basedOn w:val="Fuentedeprrafopredeter"/>
    <w:link w:val="Piedepgina"/>
    <w:uiPriority w:val="99"/>
    <w:rsid w:val="007644EC"/>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Car2 Car1 Car,Texto independiente11"/>
    <w:basedOn w:val="Normal"/>
    <w:link w:val="TextonotapieCar"/>
    <w:rsid w:val="007644EC"/>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rsid w:val="007644EC"/>
    <w:rPr>
      <w:rFonts w:ascii="Tahoma" w:eastAsia="Calibri" w:hAnsi="Tahoma" w:cs="Tahoma"/>
      <w:sz w:val="20"/>
      <w:szCs w:val="20"/>
    </w:rPr>
  </w:style>
  <w:style w:type="character" w:styleId="Refdenotaalpie">
    <w:name w:val="footnote reference"/>
    <w:basedOn w:val="Fuentedeprrafopredeter"/>
    <w:semiHidden/>
    <w:rsid w:val="007644EC"/>
    <w:rPr>
      <w:vertAlign w:val="superscript"/>
    </w:rPr>
  </w:style>
  <w:style w:type="paragraph" w:styleId="Textoindependiente">
    <w:name w:val="Body Text"/>
    <w:basedOn w:val="Normal"/>
    <w:link w:val="TextoindependienteCar"/>
    <w:uiPriority w:val="99"/>
    <w:semiHidden/>
    <w:unhideWhenUsed/>
    <w:rsid w:val="007644EC"/>
    <w:pPr>
      <w:spacing w:after="120"/>
    </w:pPr>
  </w:style>
  <w:style w:type="character" w:customStyle="1" w:styleId="TextoindependienteCar">
    <w:name w:val="Texto independiente Car"/>
    <w:basedOn w:val="Fuentedeprrafopredeter"/>
    <w:link w:val="Textoindependiente"/>
    <w:uiPriority w:val="99"/>
    <w:semiHidden/>
    <w:rsid w:val="007644EC"/>
    <w:rPr>
      <w:rFonts w:ascii="Calibri" w:eastAsia="Calibri" w:hAnsi="Calibri" w:cs="Times New Roman"/>
    </w:rPr>
  </w:style>
  <w:style w:type="paragraph" w:styleId="NormalWeb">
    <w:name w:val="Normal (Web)"/>
    <w:basedOn w:val="Normal"/>
    <w:rsid w:val="007644EC"/>
    <w:pPr>
      <w:spacing w:before="100" w:beforeAutospacing="1" w:after="100" w:afterAutospacing="1" w:line="240" w:lineRule="auto"/>
    </w:pPr>
    <w:rPr>
      <w:rFonts w:ascii="Times New Roman" w:hAnsi="Times New Roman"/>
      <w:sz w:val="24"/>
      <w:szCs w:val="24"/>
      <w:lang w:eastAsia="es-ES"/>
    </w:rPr>
  </w:style>
  <w:style w:type="character" w:styleId="Textoennegrita">
    <w:name w:val="Strong"/>
    <w:basedOn w:val="Fuentedeprrafopredeter"/>
    <w:qFormat/>
    <w:rsid w:val="007644EC"/>
    <w:rPr>
      <w:b/>
      <w:bCs/>
    </w:rPr>
  </w:style>
  <w:style w:type="paragraph" w:customStyle="1" w:styleId="Prrafodelista1">
    <w:name w:val="Párrafo de lista1"/>
    <w:basedOn w:val="Normal"/>
    <w:rsid w:val="007644EC"/>
    <w:pPr>
      <w:spacing w:after="0" w:line="240" w:lineRule="auto"/>
      <w:ind w:left="720"/>
    </w:pPr>
    <w:rPr>
      <w:rFonts w:ascii="Times New Roman" w:hAnsi="Times New Roman"/>
      <w:sz w:val="24"/>
      <w:szCs w:val="24"/>
      <w:lang w:eastAsia="es-ES"/>
    </w:rPr>
  </w:style>
  <w:style w:type="paragraph" w:customStyle="1" w:styleId="Prrafodelista2">
    <w:name w:val="Párrafo de lista2"/>
    <w:basedOn w:val="Normal"/>
    <w:rsid w:val="007644EC"/>
    <w:pPr>
      <w:spacing w:after="0" w:line="240" w:lineRule="auto"/>
      <w:ind w:left="720"/>
    </w:pPr>
    <w:rPr>
      <w:rFonts w:ascii="Times New Roman" w:eastAsia="Times New Roman" w:hAnsi="Times New Roman"/>
      <w:sz w:val="24"/>
      <w:szCs w:val="24"/>
      <w:lang w:eastAsia="es-ES"/>
    </w:rPr>
  </w:style>
  <w:style w:type="paragraph" w:styleId="Encabezado">
    <w:name w:val="header"/>
    <w:aliases w:val="maria,h"/>
    <w:basedOn w:val="Normal"/>
    <w:link w:val="EncabezadoCar"/>
    <w:uiPriority w:val="99"/>
    <w:semiHidden/>
    <w:unhideWhenUsed/>
    <w:rsid w:val="006E4ECD"/>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6E4ECD"/>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760712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3228</Words>
  <Characters>17754</Characters>
  <Application>Microsoft Office Word</Application>
  <DocSecurity>0</DocSecurity>
  <Lines>147</Lines>
  <Paragraphs>41</Paragraphs>
  <ScaleCrop>false</ScaleCrop>
  <Company/>
  <LinksUpToDate>false</LinksUpToDate>
  <CharactersWithSpaces>20941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11</cp:revision>
  <cp:lastPrinted>2011-06-15T21:39:00Z</cp:lastPrinted>
  <dcterms:created xsi:type="dcterms:W3CDTF">2011-06-15T21:05:00Z</dcterms:created>
  <dcterms:modified xsi:type="dcterms:W3CDTF">2011-07-22T20:25:00Z</dcterms:modified>
</cp:coreProperties>
</file>